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C63E7" w14:textId="77777777" w:rsidR="00D075EF" w:rsidRPr="00D075EF" w:rsidRDefault="00D075EF" w:rsidP="00D075EF">
      <w:pPr>
        <w:jc w:val="center"/>
        <w:rPr>
          <w:b/>
          <w:sz w:val="28"/>
          <w:szCs w:val="28"/>
        </w:rPr>
      </w:pPr>
      <w:bookmarkStart w:id="0" w:name="_heading=h.onab0cz7pls7" w:colFirst="0" w:colLast="0"/>
      <w:bookmarkEnd w:id="0"/>
      <w:r w:rsidRPr="00D075EF">
        <w:rPr>
          <w:b/>
          <w:sz w:val="28"/>
          <w:szCs w:val="28"/>
        </w:rPr>
        <w:t>TERMS OF REFERENCE</w:t>
      </w:r>
    </w:p>
    <w:p w14:paraId="477183A9" w14:textId="77777777" w:rsidR="00D075EF" w:rsidRPr="00D075EF" w:rsidRDefault="00D075EF" w:rsidP="00D075EF">
      <w:pPr>
        <w:jc w:val="center"/>
        <w:rPr>
          <w:b/>
          <w:sz w:val="28"/>
          <w:szCs w:val="28"/>
        </w:rPr>
      </w:pPr>
      <w:r w:rsidRPr="00D075EF">
        <w:rPr>
          <w:b/>
          <w:sz w:val="28"/>
          <w:szCs w:val="28"/>
        </w:rPr>
        <w:t>for</w:t>
      </w:r>
    </w:p>
    <w:p w14:paraId="68D4D610" w14:textId="17F28300" w:rsidR="00D075EF" w:rsidRPr="00D075EF" w:rsidRDefault="00D075EF" w:rsidP="00D075EF">
      <w:pPr>
        <w:jc w:val="center"/>
        <w:rPr>
          <w:b/>
          <w:sz w:val="28"/>
          <w:szCs w:val="28"/>
        </w:rPr>
      </w:pPr>
      <w:bookmarkStart w:id="1" w:name="_Hlk203635236"/>
      <w:r w:rsidRPr="00D075EF">
        <w:rPr>
          <w:b/>
          <w:sz w:val="28"/>
          <w:szCs w:val="28"/>
        </w:rPr>
        <w:t>Senior Advisor on Digital Reform and Establishment of the Office for Information Security</w:t>
      </w:r>
      <w:bookmarkEnd w:id="1"/>
      <w:r w:rsidRPr="00D075EF">
        <w:rPr>
          <w:b/>
          <w:sz w:val="28"/>
          <w:szCs w:val="28"/>
        </w:rPr>
        <w:t xml:space="preserve"> </w:t>
      </w:r>
    </w:p>
    <w:p w14:paraId="482524B0" w14:textId="77777777" w:rsidR="00D075EF" w:rsidRPr="00D075EF" w:rsidRDefault="00D075EF" w:rsidP="00D075EF">
      <w:pPr>
        <w:jc w:val="both"/>
        <w:rPr>
          <w:b/>
          <w:sz w:val="22"/>
          <w:szCs w:val="22"/>
        </w:rPr>
      </w:pPr>
    </w:p>
    <w:p w14:paraId="53FD5DF6" w14:textId="77777777" w:rsidR="00D075EF" w:rsidRPr="00D075EF" w:rsidRDefault="00D075EF" w:rsidP="00D075EF">
      <w:pPr>
        <w:jc w:val="both"/>
        <w:rPr>
          <w:sz w:val="22"/>
          <w:szCs w:val="22"/>
        </w:rPr>
      </w:pPr>
    </w:p>
    <w:p w14:paraId="04A67232" w14:textId="77777777" w:rsidR="00D075EF" w:rsidRPr="00D075EF" w:rsidRDefault="00D075EF" w:rsidP="00D075EF">
      <w:pPr>
        <w:jc w:val="both"/>
        <w:rPr>
          <w:sz w:val="22"/>
          <w:szCs w:val="22"/>
        </w:rPr>
      </w:pPr>
    </w:p>
    <w:p w14:paraId="00779EDE" w14:textId="77777777" w:rsidR="00D075EF" w:rsidRPr="00D075EF" w:rsidRDefault="00D075EF" w:rsidP="00D075EF">
      <w:pPr>
        <w:numPr>
          <w:ilvl w:val="0"/>
          <w:numId w:val="3"/>
        </w:numPr>
        <w:pBdr>
          <w:top w:val="nil"/>
          <w:left w:val="nil"/>
          <w:bottom w:val="nil"/>
          <w:right w:val="nil"/>
          <w:between w:val="nil"/>
        </w:pBdr>
        <w:spacing w:after="120"/>
        <w:jc w:val="both"/>
        <w:rPr>
          <w:b/>
          <w:color w:val="000000"/>
          <w:sz w:val="22"/>
          <w:szCs w:val="22"/>
        </w:rPr>
      </w:pPr>
      <w:r w:rsidRPr="00D075EF">
        <w:rPr>
          <w:b/>
          <w:color w:val="000000"/>
          <w:sz w:val="22"/>
          <w:szCs w:val="22"/>
        </w:rPr>
        <w:t>Background Information</w:t>
      </w:r>
    </w:p>
    <w:p w14:paraId="08164EB1" w14:textId="77777777" w:rsidR="00D075EF" w:rsidRPr="00D075EF" w:rsidRDefault="00D075EF" w:rsidP="00D075EF">
      <w:pPr>
        <w:jc w:val="both"/>
        <w:rPr>
          <w:sz w:val="22"/>
          <w:szCs w:val="22"/>
        </w:rPr>
      </w:pPr>
      <w:bookmarkStart w:id="2" w:name="_heading=h.gjdgxs" w:colFirst="0" w:colLast="0"/>
      <w:bookmarkEnd w:id="2"/>
      <w:r w:rsidRPr="00D075EF">
        <w:rPr>
          <w:sz w:val="22"/>
          <w:szCs w:val="22"/>
        </w:rPr>
        <w:t xml:space="preserve">Digitalization is increasingly becoming the backbone of any and all functional restructuring in the public sector, an objective driver of change management and a precondition for transformative development. Going digital, being a horizontal measure, is also accelerating the attainment of Sustainable Development Goals (in further text: SDG). While it directly falls under SDG 16, e-Governance is contributing to building stronger institutions – effective, accountable and transparent – at all levels. </w:t>
      </w:r>
    </w:p>
    <w:p w14:paraId="5AD59DF0" w14:textId="77777777" w:rsidR="00D075EF" w:rsidRPr="00D075EF" w:rsidRDefault="00D075EF" w:rsidP="00D075EF">
      <w:pPr>
        <w:jc w:val="both"/>
        <w:rPr>
          <w:sz w:val="22"/>
          <w:szCs w:val="22"/>
        </w:rPr>
      </w:pPr>
    </w:p>
    <w:p w14:paraId="5018EA06" w14:textId="77777777" w:rsidR="00D075EF" w:rsidRPr="00D075EF" w:rsidRDefault="00D075EF" w:rsidP="00D075EF">
      <w:pPr>
        <w:jc w:val="both"/>
        <w:rPr>
          <w:sz w:val="22"/>
          <w:szCs w:val="22"/>
        </w:rPr>
      </w:pPr>
      <w:r w:rsidRPr="00D075EF">
        <w:rPr>
          <w:sz w:val="22"/>
          <w:szCs w:val="22"/>
        </w:rPr>
        <w:t>The Government of Serbia (GoS), elected in June 2017, has prioritized the digital transformation of the national economy and state administration. The Prime Minister's Keynote Address at the Parliament stressed digitalization and education as the most important catalysts of innovations, competitiveness and growth for Serbia in the coming years. It also stressed the need for a rapid digitalization of public administration and provision of integrated, secure and citizen-focused electronic services. This political support materialized in August 2017, when the new Government formed the Office for IT and e-Government (OITeG) and appointed the Prime Minister as head of the Council for Innovative Entrepreneurship and Information Technologies (IT Council).</w:t>
      </w:r>
    </w:p>
    <w:p w14:paraId="66D6C4A4" w14:textId="77777777" w:rsidR="00D075EF" w:rsidRPr="00D075EF" w:rsidRDefault="00D075EF" w:rsidP="00D075EF">
      <w:pPr>
        <w:jc w:val="both"/>
        <w:rPr>
          <w:color w:val="002060"/>
          <w:sz w:val="22"/>
          <w:szCs w:val="22"/>
        </w:rPr>
      </w:pPr>
    </w:p>
    <w:p w14:paraId="5842A6F6" w14:textId="77777777" w:rsidR="00D075EF" w:rsidRPr="00D075EF" w:rsidRDefault="00D075EF" w:rsidP="00D075EF">
      <w:pPr>
        <w:jc w:val="both"/>
        <w:rPr>
          <w:color w:val="000000"/>
          <w:sz w:val="22"/>
          <w:szCs w:val="22"/>
        </w:rPr>
      </w:pPr>
      <w:r w:rsidRPr="00D075EF">
        <w:rPr>
          <w:color w:val="000000"/>
          <w:sz w:val="22"/>
          <w:szCs w:val="22"/>
        </w:rPr>
        <w:t xml:space="preserve">In addition, the Government of Serbia has requested assistance </w:t>
      </w:r>
      <w:r w:rsidRPr="00D075EF">
        <w:rPr>
          <w:sz w:val="22"/>
          <w:szCs w:val="22"/>
        </w:rPr>
        <w:t>from the</w:t>
      </w:r>
      <w:r w:rsidRPr="00D075EF">
        <w:rPr>
          <w:color w:val="000000"/>
          <w:sz w:val="22"/>
          <w:szCs w:val="22"/>
        </w:rPr>
        <w:t xml:space="preserve"> World Bank in supporting the reform efforts, through a loan. To this effect, the World Bank has initiated the Enabling Digital Governance Project (EDGE). The Project, expected to be launched in April 2019, aims at contributing to development of the digitalization in Serbia, through implementation of the following components:</w:t>
      </w:r>
    </w:p>
    <w:p w14:paraId="100C0DFA" w14:textId="77777777" w:rsidR="00D075EF" w:rsidRPr="00D075EF" w:rsidRDefault="00D075EF" w:rsidP="00D075EF">
      <w:pPr>
        <w:jc w:val="both"/>
        <w:rPr>
          <w:color w:val="000000"/>
          <w:sz w:val="22"/>
          <w:szCs w:val="22"/>
        </w:rPr>
      </w:pPr>
    </w:p>
    <w:p w14:paraId="3980E4CC" w14:textId="77777777" w:rsidR="00D075EF" w:rsidRPr="00D075EF" w:rsidRDefault="00D075EF" w:rsidP="00D075EF">
      <w:pPr>
        <w:jc w:val="both"/>
        <w:rPr>
          <w:i/>
          <w:sz w:val="22"/>
          <w:szCs w:val="22"/>
        </w:rPr>
      </w:pPr>
      <w:r w:rsidRPr="00D075EF">
        <w:rPr>
          <w:i/>
          <w:sz w:val="22"/>
          <w:szCs w:val="22"/>
        </w:rPr>
        <w:t>Component 1: Foundations for Digital Service Delivery</w:t>
      </w:r>
    </w:p>
    <w:p w14:paraId="20D629B2" w14:textId="77777777" w:rsidR="00D075EF" w:rsidRPr="00D075EF" w:rsidRDefault="00D075EF" w:rsidP="00D075EF">
      <w:pPr>
        <w:jc w:val="both"/>
        <w:rPr>
          <w:sz w:val="22"/>
          <w:szCs w:val="22"/>
        </w:rPr>
      </w:pPr>
      <w:r w:rsidRPr="00D075EF">
        <w:rPr>
          <w:sz w:val="22"/>
          <w:szCs w:val="22"/>
        </w:rPr>
        <w:t xml:space="preserve">The objective of this component is to establish the necessary cross-cutting foundations to support the use of ICTs in the provision of public services to citizens, and businesses, including inter alia, regulations, standards, and digital infrastructure. </w:t>
      </w:r>
    </w:p>
    <w:p w14:paraId="530A655C" w14:textId="77777777" w:rsidR="00D075EF" w:rsidRPr="00D075EF" w:rsidRDefault="00D075EF" w:rsidP="00D075EF">
      <w:pPr>
        <w:jc w:val="both"/>
        <w:rPr>
          <w:sz w:val="22"/>
          <w:szCs w:val="22"/>
        </w:rPr>
      </w:pPr>
    </w:p>
    <w:p w14:paraId="50DF5024" w14:textId="77777777" w:rsidR="00D075EF" w:rsidRPr="00D075EF" w:rsidRDefault="00D075EF" w:rsidP="00D075EF">
      <w:pPr>
        <w:jc w:val="both"/>
        <w:rPr>
          <w:sz w:val="22"/>
          <w:szCs w:val="22"/>
        </w:rPr>
      </w:pPr>
      <w:r w:rsidRPr="00D075EF">
        <w:rPr>
          <w:i/>
          <w:sz w:val="22"/>
          <w:szCs w:val="22"/>
        </w:rPr>
        <w:t>Component 2. Citizen-Centric Digital Services</w:t>
      </w:r>
    </w:p>
    <w:p w14:paraId="22124720" w14:textId="77777777" w:rsidR="00D075EF" w:rsidRPr="00D075EF" w:rsidRDefault="00D075EF" w:rsidP="00D075EF">
      <w:pPr>
        <w:jc w:val="both"/>
        <w:rPr>
          <w:sz w:val="22"/>
          <w:szCs w:val="22"/>
        </w:rPr>
      </w:pPr>
      <w:r w:rsidRPr="00D075EF">
        <w:rPr>
          <w:sz w:val="22"/>
          <w:szCs w:val="22"/>
        </w:rPr>
        <w:t>The objective of this component is to support the three dimensions of project objectives—access, quality, and efficiency of e-services: (a) integrate change management and citizen engagement activities into this digital transformation process; (b) strengthen the institutional capacity of the OITeG and other key stakeholders for leading and coordinating intergovernmental activities in an agile, user-centric way; and (c) streamline the implementation arrangements through a partnership between OITeG and Public Policy Secretariat (PPS) of the Prime Minister’s office.</w:t>
      </w:r>
    </w:p>
    <w:p w14:paraId="323F6C7E" w14:textId="77777777" w:rsidR="00D075EF" w:rsidRPr="00D075EF" w:rsidRDefault="00D075EF" w:rsidP="00D075EF">
      <w:pPr>
        <w:jc w:val="both"/>
        <w:rPr>
          <w:sz w:val="22"/>
          <w:szCs w:val="22"/>
        </w:rPr>
      </w:pPr>
    </w:p>
    <w:p w14:paraId="4631FDC2" w14:textId="77777777" w:rsidR="00D075EF" w:rsidRPr="00D075EF" w:rsidRDefault="00D075EF" w:rsidP="00D075EF">
      <w:pPr>
        <w:jc w:val="both"/>
        <w:rPr>
          <w:i/>
          <w:sz w:val="22"/>
          <w:szCs w:val="22"/>
        </w:rPr>
      </w:pPr>
      <w:r w:rsidRPr="00D075EF">
        <w:rPr>
          <w:i/>
          <w:sz w:val="22"/>
          <w:szCs w:val="22"/>
        </w:rPr>
        <w:t>Component 3. Digital Skills Development and Project Management</w:t>
      </w:r>
    </w:p>
    <w:p w14:paraId="06E0C91B" w14:textId="77777777" w:rsidR="00D075EF" w:rsidRPr="00D075EF" w:rsidRDefault="00D075EF" w:rsidP="00D075EF">
      <w:pPr>
        <w:jc w:val="both"/>
        <w:rPr>
          <w:sz w:val="22"/>
          <w:szCs w:val="22"/>
        </w:rPr>
      </w:pPr>
      <w:r w:rsidRPr="00D075EF">
        <w:rPr>
          <w:sz w:val="22"/>
          <w:szCs w:val="22"/>
        </w:rPr>
        <w:t>This component focuses on the integration of change management, communication, and citizen feedback into Component 2.</w:t>
      </w:r>
    </w:p>
    <w:p w14:paraId="788FCB2D" w14:textId="77777777" w:rsidR="00D075EF" w:rsidRPr="00D075EF" w:rsidRDefault="00D075EF" w:rsidP="00D075EF">
      <w:pPr>
        <w:jc w:val="both"/>
        <w:rPr>
          <w:sz w:val="22"/>
          <w:szCs w:val="22"/>
        </w:rPr>
      </w:pPr>
    </w:p>
    <w:p w14:paraId="3F726A4B" w14:textId="77777777" w:rsidR="00D075EF" w:rsidRPr="00D075EF" w:rsidRDefault="00D075EF" w:rsidP="00D075EF">
      <w:pPr>
        <w:jc w:val="both"/>
        <w:rPr>
          <w:sz w:val="22"/>
          <w:szCs w:val="22"/>
        </w:rPr>
      </w:pPr>
      <w:r w:rsidRPr="00D075EF">
        <w:rPr>
          <w:sz w:val="22"/>
          <w:szCs w:val="22"/>
        </w:rPr>
        <w:t>For the purposes of effectively managing and coordinating EDGE and future Projects with International Financial Institutions (IFI) financing, the Project Implementation Unit (PIU) has been founded at the OITeG.</w:t>
      </w:r>
    </w:p>
    <w:p w14:paraId="23649D48" w14:textId="77777777" w:rsidR="00D075EF" w:rsidRPr="00D075EF" w:rsidRDefault="00D075EF" w:rsidP="00D075EF">
      <w:pPr>
        <w:rPr>
          <w:i/>
          <w:sz w:val="22"/>
          <w:szCs w:val="22"/>
        </w:rPr>
      </w:pPr>
    </w:p>
    <w:p w14:paraId="65F2AB6B" w14:textId="15DBDC3C" w:rsidR="00D075EF" w:rsidRPr="007B19FD" w:rsidRDefault="00D075EF" w:rsidP="00D075EF">
      <w:pPr>
        <w:jc w:val="both"/>
        <w:rPr>
          <w:sz w:val="22"/>
          <w:szCs w:val="22"/>
        </w:rPr>
      </w:pPr>
      <w:bookmarkStart w:id="3" w:name="_Hlk203635273"/>
      <w:r w:rsidRPr="00D075EF">
        <w:rPr>
          <w:sz w:val="22"/>
          <w:szCs w:val="22"/>
        </w:rPr>
        <w:t xml:space="preserve">The Growth Plan for the Western Balkans was adopted by the European Commission on November </w:t>
      </w:r>
      <w:r w:rsidR="0059759A" w:rsidRPr="00D075EF">
        <w:rPr>
          <w:sz w:val="22"/>
          <w:szCs w:val="22"/>
        </w:rPr>
        <w:t>8</w:t>
      </w:r>
      <w:r w:rsidR="0059759A">
        <w:rPr>
          <w:sz w:val="22"/>
          <w:szCs w:val="22"/>
        </w:rPr>
        <w:t xml:space="preserve">, </w:t>
      </w:r>
      <w:r w:rsidRPr="00D075EF">
        <w:rPr>
          <w:sz w:val="22"/>
          <w:szCs w:val="22"/>
        </w:rPr>
        <w:t xml:space="preserve">2023, for the period 2024-2027. Based on the abovementioned Plan (sub-area: “Green and digital transition – Digitalization”, reform: “Setting up a comprehensive framework for cyber resilience and </w:t>
      </w:r>
      <w:r w:rsidRPr="00D075EF">
        <w:rPr>
          <w:sz w:val="22"/>
          <w:szCs w:val="22"/>
        </w:rPr>
        <w:lastRenderedPageBreak/>
        <w:t>artificial intelligence”) the OITEG has a mandate to commence the establishment of the Office for Information Security</w:t>
      </w:r>
      <w:r w:rsidR="007B19FD">
        <w:rPr>
          <w:sz w:val="22"/>
          <w:szCs w:val="22"/>
        </w:rPr>
        <w:t xml:space="preserve"> (in further text OIS)</w:t>
      </w:r>
      <w:bookmarkEnd w:id="3"/>
      <w:r w:rsidRPr="007B19FD">
        <w:rPr>
          <w:sz w:val="22"/>
          <w:szCs w:val="22"/>
        </w:rPr>
        <w:t>.</w:t>
      </w:r>
    </w:p>
    <w:p w14:paraId="0C90F463" w14:textId="77777777" w:rsidR="00D075EF" w:rsidRPr="00D075EF" w:rsidRDefault="00D075EF" w:rsidP="0059759A">
      <w:pPr>
        <w:numPr>
          <w:ilvl w:val="0"/>
          <w:numId w:val="3"/>
        </w:numPr>
        <w:pBdr>
          <w:top w:val="nil"/>
          <w:left w:val="nil"/>
          <w:bottom w:val="nil"/>
          <w:right w:val="nil"/>
          <w:between w:val="nil"/>
        </w:pBdr>
        <w:spacing w:before="240" w:after="120"/>
        <w:ind w:left="714" w:hanging="357"/>
        <w:jc w:val="both"/>
        <w:rPr>
          <w:b/>
          <w:color w:val="000000"/>
          <w:sz w:val="22"/>
          <w:szCs w:val="22"/>
        </w:rPr>
      </w:pPr>
      <w:bookmarkStart w:id="4" w:name="_heading=h.30j0zll" w:colFirst="0" w:colLast="0"/>
      <w:bookmarkEnd w:id="4"/>
      <w:r w:rsidRPr="00D075EF">
        <w:rPr>
          <w:b/>
          <w:color w:val="000000"/>
          <w:sz w:val="22"/>
          <w:szCs w:val="22"/>
        </w:rPr>
        <w:t>Objective</w:t>
      </w:r>
    </w:p>
    <w:p w14:paraId="2FFC4053" w14:textId="77777777" w:rsidR="00D075EF" w:rsidRPr="00D075EF" w:rsidRDefault="00D075EF" w:rsidP="00D075EF">
      <w:pPr>
        <w:pBdr>
          <w:top w:val="nil"/>
          <w:left w:val="nil"/>
          <w:bottom w:val="nil"/>
          <w:right w:val="nil"/>
          <w:between w:val="nil"/>
        </w:pBdr>
        <w:jc w:val="both"/>
        <w:rPr>
          <w:sz w:val="22"/>
          <w:szCs w:val="22"/>
        </w:rPr>
      </w:pPr>
      <w:r w:rsidRPr="00D075EF">
        <w:rPr>
          <w:sz w:val="22"/>
          <w:szCs w:val="22"/>
        </w:rPr>
        <w:t xml:space="preserve">The goal of this engagement </w:t>
      </w:r>
      <w:bookmarkStart w:id="5" w:name="_Hlk203635457"/>
      <w:r w:rsidRPr="00D075EF">
        <w:rPr>
          <w:sz w:val="22"/>
          <w:szCs w:val="22"/>
        </w:rPr>
        <w:t>is to provide guidance on the team requirements for establishment of the Office for Information Security, as well as the procedural and legal framework requirements that are to govern the institution to be established</w:t>
      </w:r>
      <w:bookmarkEnd w:id="5"/>
      <w:r w:rsidRPr="00D075EF">
        <w:rPr>
          <w:sz w:val="22"/>
          <w:szCs w:val="22"/>
        </w:rPr>
        <w:t xml:space="preserve">. </w:t>
      </w:r>
    </w:p>
    <w:p w14:paraId="48DC59FB" w14:textId="77777777" w:rsidR="00D075EF" w:rsidRPr="00D075EF" w:rsidRDefault="00D075EF" w:rsidP="0059759A">
      <w:pPr>
        <w:numPr>
          <w:ilvl w:val="0"/>
          <w:numId w:val="3"/>
        </w:numPr>
        <w:pBdr>
          <w:top w:val="nil"/>
          <w:left w:val="nil"/>
          <w:bottom w:val="nil"/>
          <w:right w:val="nil"/>
          <w:between w:val="nil"/>
        </w:pBdr>
        <w:spacing w:before="240" w:after="120"/>
        <w:ind w:left="714" w:hanging="357"/>
        <w:jc w:val="both"/>
        <w:rPr>
          <w:b/>
          <w:color w:val="000000"/>
          <w:sz w:val="22"/>
          <w:szCs w:val="22"/>
        </w:rPr>
      </w:pPr>
      <w:r w:rsidRPr="00D075EF">
        <w:rPr>
          <w:b/>
          <w:color w:val="000000"/>
          <w:sz w:val="22"/>
          <w:szCs w:val="22"/>
        </w:rPr>
        <w:t>Scope of Work</w:t>
      </w:r>
    </w:p>
    <w:p w14:paraId="4874BFCF" w14:textId="7630BB61" w:rsidR="00D075EF" w:rsidRPr="0059759A" w:rsidRDefault="00D075EF" w:rsidP="00D075EF">
      <w:pPr>
        <w:jc w:val="both"/>
        <w:rPr>
          <w:rStyle w:val="rynqvb"/>
        </w:rPr>
      </w:pPr>
      <w:r w:rsidRPr="00D075EF">
        <w:rPr>
          <w:sz w:val="22"/>
          <w:szCs w:val="22"/>
        </w:rPr>
        <w:t xml:space="preserve">The duties of the </w:t>
      </w:r>
      <w:r w:rsidRPr="0059759A">
        <w:rPr>
          <w:sz w:val="22"/>
          <w:szCs w:val="22"/>
        </w:rPr>
        <w:t>Senior Advisor on Digital Reform and Establishment of the Office for Information Security</w:t>
      </w:r>
      <w:r w:rsidRPr="00D075EF">
        <w:rPr>
          <w:b/>
          <w:color w:val="FF0000"/>
        </w:rPr>
        <w:t xml:space="preserve"> </w:t>
      </w:r>
      <w:r w:rsidRPr="0059759A">
        <w:rPr>
          <w:sz w:val="22"/>
          <w:szCs w:val="22"/>
        </w:rPr>
        <w:t>shall include, but are not limited to</w:t>
      </w:r>
      <w:r w:rsidRPr="0059759A">
        <w:rPr>
          <w:rStyle w:val="rynqvb"/>
        </w:rPr>
        <w:t>:</w:t>
      </w:r>
    </w:p>
    <w:p w14:paraId="314142A3" w14:textId="77777777" w:rsidR="007B19FD" w:rsidRDefault="00D075EF" w:rsidP="007B19FD">
      <w:pPr>
        <w:pStyle w:val="NormalWeb"/>
        <w:numPr>
          <w:ilvl w:val="0"/>
          <w:numId w:val="4"/>
        </w:numPr>
        <w:rPr>
          <w:sz w:val="22"/>
          <w:szCs w:val="22"/>
          <w:lang w:val="en-US"/>
        </w:rPr>
      </w:pPr>
      <w:r>
        <w:rPr>
          <w:sz w:val="22"/>
          <w:szCs w:val="22"/>
          <w:lang w:val="en-US"/>
        </w:rPr>
        <w:t xml:space="preserve">Providing proposal of the organizational structure of the </w:t>
      </w:r>
      <w:r w:rsidR="007B19FD" w:rsidRPr="007B19FD">
        <w:rPr>
          <w:sz w:val="22"/>
          <w:szCs w:val="22"/>
          <w:lang w:val="en-US"/>
        </w:rPr>
        <w:t>OIS</w:t>
      </w:r>
      <w:r w:rsidR="007B19FD">
        <w:rPr>
          <w:sz w:val="22"/>
          <w:szCs w:val="22"/>
          <w:lang w:val="en-US"/>
        </w:rPr>
        <w:t>;</w:t>
      </w:r>
      <w:r w:rsidRPr="00D075EF">
        <w:rPr>
          <w:sz w:val="22"/>
          <w:szCs w:val="22"/>
          <w:lang w:val="en-US"/>
        </w:rPr>
        <w:t xml:space="preserve"> </w:t>
      </w:r>
    </w:p>
    <w:p w14:paraId="5734D6AA" w14:textId="06F15B18" w:rsidR="00D075EF" w:rsidRPr="007B19FD" w:rsidRDefault="00D075EF">
      <w:pPr>
        <w:pStyle w:val="NormalWeb"/>
        <w:numPr>
          <w:ilvl w:val="0"/>
          <w:numId w:val="4"/>
        </w:numPr>
        <w:rPr>
          <w:sz w:val="22"/>
          <w:szCs w:val="22"/>
          <w:lang w:val="en-US"/>
        </w:rPr>
      </w:pPr>
      <w:r w:rsidRPr="007B19FD">
        <w:rPr>
          <w:sz w:val="22"/>
          <w:szCs w:val="22"/>
          <w:lang w:val="en-US"/>
        </w:rPr>
        <w:t xml:space="preserve">Definition of the criteria for selecting employees of the </w:t>
      </w:r>
      <w:r w:rsidR="007B19FD" w:rsidRPr="007B19FD">
        <w:rPr>
          <w:sz w:val="22"/>
          <w:szCs w:val="22"/>
          <w:lang w:val="en-US"/>
        </w:rPr>
        <w:t>OIS</w:t>
      </w:r>
      <w:r w:rsidR="007B19FD" w:rsidRPr="007B19FD" w:rsidDel="007B19FD">
        <w:rPr>
          <w:sz w:val="22"/>
          <w:szCs w:val="22"/>
          <w:lang w:val="en-US"/>
        </w:rPr>
        <w:t xml:space="preserve"> </w:t>
      </w:r>
      <w:r w:rsidRPr="007B19FD">
        <w:rPr>
          <w:sz w:val="22"/>
          <w:szCs w:val="22"/>
          <w:lang w:val="en-US"/>
        </w:rPr>
        <w:t>, outlining specific set of skills and requirements;</w:t>
      </w:r>
    </w:p>
    <w:p w14:paraId="211C2874" w14:textId="630BA970" w:rsidR="00D075EF" w:rsidRPr="00D075EF" w:rsidRDefault="00D075EF" w:rsidP="00D075EF">
      <w:pPr>
        <w:pStyle w:val="NormalWeb"/>
        <w:numPr>
          <w:ilvl w:val="0"/>
          <w:numId w:val="4"/>
        </w:numPr>
        <w:rPr>
          <w:sz w:val="22"/>
          <w:szCs w:val="22"/>
          <w:lang w:val="en-US"/>
        </w:rPr>
      </w:pPr>
      <w:r w:rsidRPr="00D075EF">
        <w:rPr>
          <w:sz w:val="22"/>
          <w:szCs w:val="22"/>
          <w:lang w:val="en-US"/>
        </w:rPr>
        <w:t xml:space="preserve">Providing more detailed </w:t>
      </w:r>
      <w:r>
        <w:rPr>
          <w:sz w:val="22"/>
          <w:szCs w:val="22"/>
          <w:lang w:val="en-US"/>
        </w:rPr>
        <w:t>analysis</w:t>
      </w:r>
      <w:r w:rsidRPr="00D075EF">
        <w:rPr>
          <w:sz w:val="22"/>
          <w:szCs w:val="22"/>
          <w:lang w:val="en-US"/>
        </w:rPr>
        <w:t xml:space="preserve"> of the roles and responsibilities of employees within the </w:t>
      </w:r>
      <w:r w:rsidR="007B19FD" w:rsidRPr="007B19FD">
        <w:rPr>
          <w:sz w:val="22"/>
          <w:szCs w:val="22"/>
          <w:lang w:val="en-US"/>
        </w:rPr>
        <w:t>OIS</w:t>
      </w:r>
      <w:r w:rsidRPr="00D075EF">
        <w:rPr>
          <w:sz w:val="22"/>
          <w:szCs w:val="22"/>
          <w:lang w:val="en-US"/>
        </w:rPr>
        <w:t>;</w:t>
      </w:r>
    </w:p>
    <w:p w14:paraId="1661EEA6" w14:textId="77777777" w:rsidR="001F4FAF" w:rsidRDefault="001F4FAF" w:rsidP="00D075EF">
      <w:pPr>
        <w:pStyle w:val="NormalWeb"/>
        <w:numPr>
          <w:ilvl w:val="0"/>
          <w:numId w:val="4"/>
        </w:numPr>
        <w:rPr>
          <w:sz w:val="22"/>
          <w:szCs w:val="22"/>
          <w:lang w:val="en-US"/>
        </w:rPr>
      </w:pPr>
      <w:r>
        <w:rPr>
          <w:sz w:val="22"/>
          <w:szCs w:val="22"/>
          <w:lang w:val="en-US"/>
        </w:rPr>
        <w:t>Support organizational structure and development and maintenance of internal procedures prior and post establishment of the OIS</w:t>
      </w:r>
    </w:p>
    <w:p w14:paraId="5048A4CF" w14:textId="567262F3" w:rsidR="00D075EF" w:rsidRPr="00D075EF" w:rsidRDefault="00D075EF" w:rsidP="00D075EF">
      <w:pPr>
        <w:pStyle w:val="NormalWeb"/>
        <w:numPr>
          <w:ilvl w:val="0"/>
          <w:numId w:val="4"/>
        </w:numPr>
        <w:rPr>
          <w:sz w:val="22"/>
          <w:szCs w:val="22"/>
          <w:lang w:val="en-US"/>
        </w:rPr>
      </w:pPr>
      <w:r w:rsidRPr="00D075EF">
        <w:rPr>
          <w:sz w:val="22"/>
          <w:szCs w:val="22"/>
          <w:lang w:val="en-US"/>
        </w:rPr>
        <w:t xml:space="preserve">Proposing a cooperation model between the </w:t>
      </w:r>
      <w:r w:rsidR="007B19FD">
        <w:rPr>
          <w:sz w:val="22"/>
          <w:szCs w:val="22"/>
        </w:rPr>
        <w:t>OIS</w:t>
      </w:r>
      <w:r w:rsidR="007B19FD" w:rsidRPr="00D075EF" w:rsidDel="007B19FD">
        <w:rPr>
          <w:sz w:val="22"/>
          <w:szCs w:val="22"/>
          <w:lang w:val="en-US"/>
        </w:rPr>
        <w:t xml:space="preserve"> </w:t>
      </w:r>
      <w:r w:rsidRPr="00D075EF">
        <w:rPr>
          <w:sz w:val="22"/>
          <w:szCs w:val="22"/>
          <w:lang w:val="en-US"/>
        </w:rPr>
        <w:t>and the private sector, non-governmental organizations, and academic institutions;</w:t>
      </w:r>
    </w:p>
    <w:p w14:paraId="0DE77BA9" w14:textId="7D4AE442" w:rsidR="00D075EF" w:rsidRPr="00D075EF" w:rsidRDefault="00D075EF" w:rsidP="00D075EF">
      <w:pPr>
        <w:pStyle w:val="NormalWeb"/>
        <w:numPr>
          <w:ilvl w:val="0"/>
          <w:numId w:val="4"/>
        </w:numPr>
        <w:rPr>
          <w:sz w:val="22"/>
          <w:szCs w:val="22"/>
          <w:lang w:val="en-US"/>
        </w:rPr>
      </w:pPr>
      <w:r>
        <w:rPr>
          <w:sz w:val="22"/>
          <w:szCs w:val="22"/>
          <w:lang w:val="en-US"/>
        </w:rPr>
        <w:t>Providing proposals for e</w:t>
      </w:r>
      <w:r w:rsidRPr="00D075EF">
        <w:rPr>
          <w:sz w:val="22"/>
          <w:szCs w:val="22"/>
          <w:lang w:val="en-US"/>
        </w:rPr>
        <w:t>stablishing national legal entities aligned with the NIS2 Directive;</w:t>
      </w:r>
    </w:p>
    <w:p w14:paraId="047FA970" w14:textId="77777777" w:rsidR="00D075EF" w:rsidRPr="00D075EF" w:rsidRDefault="00D075EF" w:rsidP="00D075EF">
      <w:pPr>
        <w:pStyle w:val="NormalWeb"/>
        <w:numPr>
          <w:ilvl w:val="0"/>
          <w:numId w:val="4"/>
        </w:numPr>
        <w:rPr>
          <w:sz w:val="22"/>
          <w:szCs w:val="22"/>
          <w:lang w:val="en-US"/>
        </w:rPr>
      </w:pPr>
      <w:r w:rsidRPr="00D075EF">
        <w:rPr>
          <w:sz w:val="22"/>
          <w:szCs w:val="22"/>
          <w:lang w:val="en-US"/>
        </w:rPr>
        <w:t>Developing frameworks in line with the NIS2 Directive (e.g., Coordinated Vulnerability Disclosure Framework, Crisis Management Framework);</w:t>
      </w:r>
    </w:p>
    <w:p w14:paraId="3093D327" w14:textId="3D23ABF7" w:rsidR="00D075EF" w:rsidRPr="00D075EF" w:rsidRDefault="00D075EF" w:rsidP="00D075EF">
      <w:pPr>
        <w:pStyle w:val="NormalWeb"/>
        <w:numPr>
          <w:ilvl w:val="0"/>
          <w:numId w:val="4"/>
        </w:numPr>
        <w:rPr>
          <w:sz w:val="22"/>
          <w:szCs w:val="22"/>
          <w:lang w:val="en-US"/>
        </w:rPr>
      </w:pPr>
      <w:r>
        <w:rPr>
          <w:sz w:val="22"/>
          <w:szCs w:val="22"/>
          <w:lang w:val="en-US"/>
        </w:rPr>
        <w:t>Providing proposals for e</w:t>
      </w:r>
      <w:r w:rsidRPr="00D075EF">
        <w:rPr>
          <w:sz w:val="22"/>
          <w:szCs w:val="22"/>
          <w:lang w:val="en-US"/>
        </w:rPr>
        <w:t>stablishing National and Governmental CERTs in accordance with NIS2 requirements;</w:t>
      </w:r>
    </w:p>
    <w:p w14:paraId="3218521D" w14:textId="1DEF0D1C" w:rsidR="00D075EF" w:rsidRPr="00D075EF" w:rsidRDefault="00D075EF" w:rsidP="00D075EF">
      <w:pPr>
        <w:pStyle w:val="NormalWeb"/>
        <w:numPr>
          <w:ilvl w:val="0"/>
          <w:numId w:val="4"/>
        </w:numPr>
        <w:rPr>
          <w:sz w:val="22"/>
          <w:szCs w:val="22"/>
          <w:lang w:val="en-US"/>
        </w:rPr>
      </w:pPr>
      <w:r>
        <w:rPr>
          <w:sz w:val="22"/>
          <w:szCs w:val="22"/>
          <w:lang w:val="en-US"/>
        </w:rPr>
        <w:t>Provide insight in d</w:t>
      </w:r>
      <w:r w:rsidRPr="00D075EF">
        <w:rPr>
          <w:sz w:val="22"/>
          <w:szCs w:val="22"/>
          <w:lang w:val="en-US"/>
        </w:rPr>
        <w:t xml:space="preserve">esign and </w:t>
      </w:r>
      <w:r w:rsidR="007B19FD">
        <w:rPr>
          <w:sz w:val="22"/>
          <w:szCs w:val="22"/>
          <w:lang w:val="en-US"/>
        </w:rPr>
        <w:t>implementation of</w:t>
      </w:r>
      <w:r w:rsidR="007B19FD" w:rsidRPr="00D075EF">
        <w:rPr>
          <w:sz w:val="22"/>
          <w:szCs w:val="22"/>
          <w:lang w:val="en-US"/>
        </w:rPr>
        <w:t xml:space="preserve"> </w:t>
      </w:r>
      <w:r w:rsidRPr="00D075EF">
        <w:rPr>
          <w:sz w:val="22"/>
          <w:szCs w:val="22"/>
          <w:lang w:val="en-US"/>
        </w:rPr>
        <w:t>training</w:t>
      </w:r>
      <w:r w:rsidR="007B19FD">
        <w:rPr>
          <w:sz w:val="22"/>
          <w:szCs w:val="22"/>
          <w:lang w:val="en-US"/>
        </w:rPr>
        <w:t>s</w:t>
      </w:r>
      <w:r w:rsidRPr="00D075EF">
        <w:rPr>
          <w:sz w:val="22"/>
          <w:szCs w:val="22"/>
          <w:lang w:val="en-US"/>
        </w:rPr>
        <w:t xml:space="preserve"> and professional development programs for individuals working in </w:t>
      </w:r>
      <w:r w:rsidR="007B19FD" w:rsidRPr="007B19FD">
        <w:rPr>
          <w:sz w:val="22"/>
          <w:szCs w:val="22"/>
          <w:lang w:val="en-US"/>
        </w:rPr>
        <w:t>OIS</w:t>
      </w:r>
      <w:r w:rsidRPr="00D075EF">
        <w:rPr>
          <w:sz w:val="22"/>
          <w:szCs w:val="22"/>
          <w:lang w:val="en-US"/>
        </w:rPr>
        <w:t>, with a strong focus on information security, in collaboration with competent authorities and stakeholders from the public, academic, business, and NGO sectors;</w:t>
      </w:r>
    </w:p>
    <w:p w14:paraId="6A12FF4B" w14:textId="77777777" w:rsidR="00D075EF" w:rsidRPr="00D075EF" w:rsidRDefault="00D075EF" w:rsidP="00D075EF">
      <w:pPr>
        <w:pStyle w:val="NormalWeb"/>
        <w:numPr>
          <w:ilvl w:val="0"/>
          <w:numId w:val="4"/>
        </w:numPr>
        <w:rPr>
          <w:sz w:val="22"/>
          <w:szCs w:val="22"/>
          <w:lang w:val="en-US"/>
        </w:rPr>
      </w:pPr>
      <w:r w:rsidRPr="00D075EF">
        <w:rPr>
          <w:sz w:val="22"/>
          <w:szCs w:val="22"/>
          <w:lang w:val="en-US"/>
        </w:rPr>
        <w:t>Engaging in national and international cooperation in the fields of digitalization, information security, and artificial intelligence;</w:t>
      </w:r>
    </w:p>
    <w:p w14:paraId="1B69B5FD" w14:textId="77777777" w:rsidR="00D075EF" w:rsidRPr="00D075EF" w:rsidRDefault="00D075EF" w:rsidP="00D075EF">
      <w:pPr>
        <w:pStyle w:val="NormalWeb"/>
        <w:numPr>
          <w:ilvl w:val="0"/>
          <w:numId w:val="4"/>
        </w:numPr>
        <w:rPr>
          <w:sz w:val="22"/>
          <w:szCs w:val="22"/>
          <w:lang w:val="en-US"/>
        </w:rPr>
      </w:pPr>
      <w:r w:rsidRPr="00D075EF">
        <w:rPr>
          <w:sz w:val="22"/>
          <w:szCs w:val="22"/>
          <w:lang w:val="en-US"/>
        </w:rPr>
        <w:t>Proposing activities to enhance cyber incident response capabilities, especially through the planning of relevant exercises and training programs;</w:t>
      </w:r>
    </w:p>
    <w:p w14:paraId="41776162" w14:textId="77777777" w:rsidR="00D075EF" w:rsidRPr="00D075EF" w:rsidRDefault="00D075EF" w:rsidP="00D075EF">
      <w:pPr>
        <w:pStyle w:val="NormalWeb"/>
        <w:numPr>
          <w:ilvl w:val="0"/>
          <w:numId w:val="4"/>
        </w:numPr>
        <w:rPr>
          <w:sz w:val="22"/>
          <w:szCs w:val="22"/>
          <w:lang w:val="en-US"/>
        </w:rPr>
      </w:pPr>
      <w:r w:rsidRPr="00D075EF">
        <w:rPr>
          <w:sz w:val="22"/>
          <w:szCs w:val="22"/>
          <w:lang w:val="en-US"/>
        </w:rPr>
        <w:t>Analyzing information on cyber threats, vulnerabilities, and both avoided and realized cyber incidents;</w:t>
      </w:r>
    </w:p>
    <w:p w14:paraId="52C4F3A5" w14:textId="6F4A634A" w:rsidR="00D075EF" w:rsidRPr="00D075EF" w:rsidRDefault="007B19FD">
      <w:pPr>
        <w:pStyle w:val="NormalWeb"/>
        <w:numPr>
          <w:ilvl w:val="0"/>
          <w:numId w:val="4"/>
        </w:numPr>
        <w:rPr>
          <w:sz w:val="22"/>
          <w:szCs w:val="22"/>
          <w:lang w:val="en-US"/>
        </w:rPr>
      </w:pPr>
      <w:r>
        <w:rPr>
          <w:sz w:val="22"/>
          <w:szCs w:val="22"/>
          <w:lang w:val="en-US"/>
        </w:rPr>
        <w:t xml:space="preserve">Providing inputs to </w:t>
      </w:r>
      <w:r w:rsidRPr="00D075EF">
        <w:rPr>
          <w:sz w:val="22"/>
          <w:szCs w:val="22"/>
          <w:lang w:val="en-US"/>
        </w:rPr>
        <w:t xml:space="preserve">awareness </w:t>
      </w:r>
      <w:r>
        <w:rPr>
          <w:sz w:val="22"/>
          <w:szCs w:val="22"/>
          <w:lang w:val="en-US"/>
        </w:rPr>
        <w:t>r</w:t>
      </w:r>
      <w:r w:rsidR="00D075EF" w:rsidRPr="00D075EF">
        <w:rPr>
          <w:sz w:val="22"/>
          <w:szCs w:val="22"/>
          <w:lang w:val="en-US"/>
        </w:rPr>
        <w:t xml:space="preserve">aising </w:t>
      </w:r>
      <w:r>
        <w:rPr>
          <w:sz w:val="22"/>
          <w:szCs w:val="22"/>
          <w:lang w:val="en-US"/>
        </w:rPr>
        <w:t xml:space="preserve">campaigns </w:t>
      </w:r>
      <w:r w:rsidR="00D075EF" w:rsidRPr="00D075EF">
        <w:rPr>
          <w:sz w:val="22"/>
          <w:szCs w:val="22"/>
          <w:lang w:val="en-US"/>
        </w:rPr>
        <w:t>among citizens, businesses, and public institutions about the importance of information security;</w:t>
      </w:r>
    </w:p>
    <w:p w14:paraId="034B2609" w14:textId="4DE4B2FC" w:rsidR="00D075EF" w:rsidRDefault="00D075EF" w:rsidP="00D075EF">
      <w:pPr>
        <w:pStyle w:val="NormalWeb"/>
        <w:numPr>
          <w:ilvl w:val="0"/>
          <w:numId w:val="4"/>
        </w:numPr>
        <w:rPr>
          <w:sz w:val="22"/>
          <w:szCs w:val="22"/>
          <w:lang w:val="en-US"/>
        </w:rPr>
      </w:pPr>
      <w:r w:rsidRPr="00D075EF">
        <w:rPr>
          <w:sz w:val="22"/>
          <w:szCs w:val="22"/>
          <w:lang w:val="en-US"/>
        </w:rPr>
        <w:t>Contributing to and developing design systems to ensure consistency and scalability across platforms;</w:t>
      </w:r>
    </w:p>
    <w:p w14:paraId="004B18D0" w14:textId="5A2590CB" w:rsidR="00CC40D0" w:rsidRPr="00CC40D0" w:rsidRDefault="00CC40D0" w:rsidP="00CC40D0">
      <w:pPr>
        <w:pStyle w:val="NormalWeb"/>
        <w:numPr>
          <w:ilvl w:val="0"/>
          <w:numId w:val="4"/>
        </w:numPr>
        <w:rPr>
          <w:sz w:val="22"/>
          <w:szCs w:val="22"/>
          <w:lang w:val="en-US"/>
        </w:rPr>
      </w:pPr>
      <w:r w:rsidRPr="00CC40D0">
        <w:rPr>
          <w:sz w:val="22"/>
          <w:szCs w:val="22"/>
          <w:lang w:val="en-US"/>
        </w:rPr>
        <w:t xml:space="preserve">Suggest structures for oversight, reporting, and accountability within the OIS. </w:t>
      </w:r>
    </w:p>
    <w:p w14:paraId="5C03A63F" w14:textId="786F3AC6" w:rsidR="00CC40D0" w:rsidRPr="00CC40D0" w:rsidRDefault="00CC40D0" w:rsidP="00CC40D0">
      <w:pPr>
        <w:pStyle w:val="NormalWeb"/>
        <w:numPr>
          <w:ilvl w:val="0"/>
          <w:numId w:val="4"/>
        </w:numPr>
        <w:rPr>
          <w:sz w:val="22"/>
          <w:szCs w:val="22"/>
          <w:lang w:val="en-US"/>
        </w:rPr>
      </w:pPr>
      <w:r w:rsidRPr="00CC40D0">
        <w:rPr>
          <w:sz w:val="22"/>
          <w:szCs w:val="22"/>
          <w:lang w:val="en-US"/>
        </w:rPr>
        <w:t xml:space="preserve">Propose KPIs to assess the effectiveness of the OIS post-establishment. </w:t>
      </w:r>
    </w:p>
    <w:p w14:paraId="59B33ACC" w14:textId="2839B239" w:rsidR="00CC40D0" w:rsidRDefault="00CC40D0" w:rsidP="00CC40D0">
      <w:pPr>
        <w:pStyle w:val="NormalWeb"/>
        <w:numPr>
          <w:ilvl w:val="0"/>
          <w:numId w:val="4"/>
        </w:numPr>
        <w:rPr>
          <w:sz w:val="22"/>
          <w:szCs w:val="22"/>
          <w:lang w:val="en-US"/>
        </w:rPr>
      </w:pPr>
      <w:bookmarkStart w:id="6" w:name="_GoBack"/>
      <w:bookmarkEnd w:id="6"/>
      <w:r w:rsidRPr="00CC40D0">
        <w:rPr>
          <w:sz w:val="22"/>
          <w:szCs w:val="22"/>
          <w:lang w:val="en-US"/>
        </w:rPr>
        <w:t>Provide guidance on long-term sustainability, including funding models.</w:t>
      </w:r>
    </w:p>
    <w:p w14:paraId="6C558279" w14:textId="14093EB0" w:rsidR="00D7724A" w:rsidRPr="00D075EF" w:rsidRDefault="00D7724A" w:rsidP="0059759A">
      <w:pPr>
        <w:pStyle w:val="NormalWeb"/>
        <w:rPr>
          <w:sz w:val="22"/>
          <w:szCs w:val="22"/>
          <w:lang w:val="en-US"/>
        </w:rPr>
      </w:pPr>
      <w:r w:rsidRPr="00D7724A">
        <w:rPr>
          <w:sz w:val="22"/>
          <w:szCs w:val="22"/>
          <w:lang w:val="en-US"/>
        </w:rPr>
        <w:t>The work of the consultant shall be summarized in the reports defined within the section “d”.</w:t>
      </w:r>
    </w:p>
    <w:p w14:paraId="17EE493D" w14:textId="3AE349D1" w:rsidR="00D7724A" w:rsidRPr="0059759A" w:rsidRDefault="00590BF6" w:rsidP="0059759A">
      <w:pPr>
        <w:numPr>
          <w:ilvl w:val="0"/>
          <w:numId w:val="3"/>
        </w:numPr>
        <w:pBdr>
          <w:top w:val="nil"/>
          <w:left w:val="nil"/>
          <w:bottom w:val="nil"/>
          <w:right w:val="nil"/>
          <w:between w:val="nil"/>
        </w:pBdr>
        <w:spacing w:before="240" w:after="120"/>
        <w:ind w:left="714" w:hanging="357"/>
        <w:jc w:val="both"/>
        <w:rPr>
          <w:b/>
          <w:color w:val="000000"/>
          <w:sz w:val="22"/>
          <w:szCs w:val="22"/>
        </w:rPr>
      </w:pPr>
      <w:r w:rsidRPr="0059759A">
        <w:rPr>
          <w:b/>
          <w:color w:val="000000"/>
          <w:sz w:val="22"/>
          <w:szCs w:val="22"/>
        </w:rPr>
        <w:t>Deliverables</w:t>
      </w:r>
    </w:p>
    <w:tbl>
      <w:tblPr>
        <w:tblW w:w="8950" w:type="dxa"/>
        <w:tblInd w:w="100" w:type="dxa"/>
        <w:tblLayout w:type="fixed"/>
        <w:tblCellMar>
          <w:left w:w="0" w:type="dxa"/>
          <w:right w:w="0" w:type="dxa"/>
        </w:tblCellMar>
        <w:tblLook w:val="04A0" w:firstRow="1" w:lastRow="0" w:firstColumn="1" w:lastColumn="0" w:noHBand="0" w:noVBand="1"/>
      </w:tblPr>
      <w:tblGrid>
        <w:gridCol w:w="892"/>
        <w:gridCol w:w="5758"/>
        <w:gridCol w:w="2300"/>
      </w:tblGrid>
      <w:tr w:rsidR="0059759A" w:rsidRPr="00D7724A" w14:paraId="358E1663" w14:textId="061A8EFB" w:rsidTr="0059759A">
        <w:trPr>
          <w:cantSplit/>
          <w:trHeight w:val="17"/>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5E942" w14:textId="77777777" w:rsidR="0059759A" w:rsidRPr="00D7724A" w:rsidRDefault="0059759A" w:rsidP="00D7724A">
            <w:pPr>
              <w:jc w:val="center"/>
              <w:rPr>
                <w:b/>
                <w:sz w:val="22"/>
                <w:szCs w:val="22"/>
              </w:rPr>
            </w:pPr>
            <w:r w:rsidRPr="00D7724A">
              <w:rPr>
                <w:b/>
                <w:sz w:val="22"/>
                <w:szCs w:val="22"/>
              </w:rPr>
              <w:t>No.</w:t>
            </w:r>
          </w:p>
        </w:tc>
        <w:tc>
          <w:tcPr>
            <w:tcW w:w="5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275C5" w14:textId="77777777" w:rsidR="0059759A" w:rsidRPr="00D7724A" w:rsidRDefault="0059759A" w:rsidP="00D7724A">
            <w:pPr>
              <w:rPr>
                <w:b/>
                <w:i/>
                <w:sz w:val="22"/>
                <w:szCs w:val="22"/>
              </w:rPr>
            </w:pPr>
            <w:r w:rsidRPr="00D7724A">
              <w:rPr>
                <w:b/>
                <w:i/>
                <w:sz w:val="22"/>
                <w:szCs w:val="22"/>
              </w:rPr>
              <w:t>Deliverable</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CFCE1" w14:textId="77777777" w:rsidR="0059759A" w:rsidRPr="00D7724A" w:rsidRDefault="0059759A" w:rsidP="00D7724A">
            <w:pPr>
              <w:jc w:val="center"/>
              <w:rPr>
                <w:b/>
                <w:i/>
                <w:sz w:val="22"/>
                <w:szCs w:val="22"/>
              </w:rPr>
            </w:pPr>
            <w:r w:rsidRPr="00D7724A">
              <w:rPr>
                <w:b/>
                <w:i/>
                <w:sz w:val="22"/>
                <w:szCs w:val="22"/>
              </w:rPr>
              <w:t>Deadline</w:t>
            </w:r>
          </w:p>
        </w:tc>
      </w:tr>
      <w:tr w:rsidR="0059759A" w:rsidRPr="00D7724A" w14:paraId="67703D1A" w14:textId="4E94B531" w:rsidTr="0059759A">
        <w:trPr>
          <w:cantSplit/>
          <w:trHeight w:val="17"/>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D94DB" w14:textId="77777777" w:rsidR="0059759A" w:rsidRPr="00D7724A" w:rsidRDefault="0059759A" w:rsidP="00D7724A">
            <w:pPr>
              <w:widowControl w:val="0"/>
              <w:overflowPunct w:val="0"/>
              <w:adjustRightInd w:val="0"/>
              <w:contextualSpacing/>
              <w:jc w:val="center"/>
              <w:rPr>
                <w:kern w:val="28"/>
                <w:sz w:val="22"/>
                <w:szCs w:val="22"/>
              </w:rPr>
            </w:pPr>
            <w:r w:rsidRPr="00D7724A">
              <w:rPr>
                <w:kern w:val="28"/>
                <w:sz w:val="22"/>
                <w:szCs w:val="22"/>
              </w:rPr>
              <w:t>1.</w:t>
            </w:r>
          </w:p>
        </w:tc>
        <w:tc>
          <w:tcPr>
            <w:tcW w:w="5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45492" w14:textId="7B9F44C0" w:rsidR="0059759A" w:rsidRPr="00AF1CF4" w:rsidRDefault="0059759A" w:rsidP="00D7724A">
            <w:pPr>
              <w:tabs>
                <w:tab w:val="left" w:pos="851"/>
                <w:tab w:val="left" w:pos="1080"/>
                <w:tab w:val="left" w:pos="1701"/>
                <w:tab w:val="left" w:pos="2552"/>
                <w:tab w:val="left" w:pos="3402"/>
              </w:tabs>
              <w:rPr>
                <w:bCs/>
                <w:sz w:val="22"/>
                <w:szCs w:val="22"/>
              </w:rPr>
            </w:pPr>
            <w:r w:rsidRPr="0059759A">
              <w:rPr>
                <w:sz w:val="22"/>
                <w:szCs w:val="22"/>
              </w:rPr>
              <w:t xml:space="preserve">Readiness assessment on the establishment of the OIS (Office for Information Security) with envisaged organizational structure and systematization of work places within the OIS within the OITEG </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D5C06" w14:textId="0801CBEF" w:rsidR="0059759A" w:rsidRPr="00D7724A" w:rsidRDefault="0059759A" w:rsidP="00D7724A">
            <w:pPr>
              <w:tabs>
                <w:tab w:val="left" w:pos="1080"/>
                <w:tab w:val="left" w:pos="1701"/>
                <w:tab w:val="left" w:pos="2552"/>
                <w:tab w:val="left" w:pos="3402"/>
              </w:tabs>
              <w:jc w:val="center"/>
              <w:rPr>
                <w:bCs/>
                <w:sz w:val="22"/>
                <w:szCs w:val="22"/>
              </w:rPr>
            </w:pPr>
            <w:r>
              <w:rPr>
                <w:bCs/>
                <w:sz w:val="22"/>
                <w:szCs w:val="22"/>
              </w:rPr>
              <w:t>4</w:t>
            </w:r>
            <w:r w:rsidRPr="00D7724A">
              <w:rPr>
                <w:bCs/>
                <w:sz w:val="22"/>
                <w:szCs w:val="22"/>
              </w:rPr>
              <w:t>0 days upon contract signing</w:t>
            </w:r>
          </w:p>
        </w:tc>
      </w:tr>
      <w:tr w:rsidR="0059759A" w:rsidRPr="00D7724A" w14:paraId="1A4A621E" w14:textId="792423BD" w:rsidTr="0059759A">
        <w:trPr>
          <w:cantSplit/>
          <w:trHeight w:val="17"/>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4F013" w14:textId="77777777" w:rsidR="0059759A" w:rsidRPr="00D7724A" w:rsidRDefault="0059759A" w:rsidP="00D7724A">
            <w:pPr>
              <w:widowControl w:val="0"/>
              <w:overflowPunct w:val="0"/>
              <w:adjustRightInd w:val="0"/>
              <w:contextualSpacing/>
              <w:jc w:val="center"/>
              <w:rPr>
                <w:kern w:val="28"/>
                <w:sz w:val="22"/>
                <w:szCs w:val="22"/>
              </w:rPr>
            </w:pPr>
            <w:r w:rsidRPr="00D7724A">
              <w:rPr>
                <w:kern w:val="28"/>
                <w:sz w:val="22"/>
                <w:szCs w:val="22"/>
              </w:rPr>
              <w:lastRenderedPageBreak/>
              <w:t>2.</w:t>
            </w:r>
          </w:p>
        </w:tc>
        <w:tc>
          <w:tcPr>
            <w:tcW w:w="5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AFCBF" w14:textId="56B1FA07" w:rsidR="0059759A" w:rsidRPr="00AF1CF4" w:rsidRDefault="0059759A" w:rsidP="00D7724A">
            <w:pPr>
              <w:tabs>
                <w:tab w:val="left" w:pos="851"/>
                <w:tab w:val="left" w:pos="1080"/>
                <w:tab w:val="left" w:pos="1701"/>
                <w:tab w:val="left" w:pos="2552"/>
                <w:tab w:val="left" w:pos="3402"/>
              </w:tabs>
              <w:rPr>
                <w:sz w:val="22"/>
                <w:szCs w:val="22"/>
              </w:rPr>
            </w:pPr>
            <w:r w:rsidRPr="00657458">
              <w:rPr>
                <w:sz w:val="22"/>
                <w:szCs w:val="22"/>
              </w:rPr>
              <w:t>Report on proposed operational plan for the OIS in the first year of operations</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ED7D1" w14:textId="2DD21CD2" w:rsidR="0059759A" w:rsidRPr="00D7724A" w:rsidRDefault="0059759A" w:rsidP="00D7724A">
            <w:pPr>
              <w:tabs>
                <w:tab w:val="left" w:pos="1080"/>
                <w:tab w:val="left" w:pos="1701"/>
                <w:tab w:val="left" w:pos="2552"/>
                <w:tab w:val="left" w:pos="3402"/>
              </w:tabs>
              <w:jc w:val="center"/>
              <w:rPr>
                <w:bCs/>
                <w:sz w:val="22"/>
                <w:szCs w:val="22"/>
              </w:rPr>
            </w:pPr>
            <w:r>
              <w:rPr>
                <w:bCs/>
                <w:sz w:val="22"/>
                <w:szCs w:val="22"/>
              </w:rPr>
              <w:t>8</w:t>
            </w:r>
            <w:r w:rsidRPr="00D7724A">
              <w:rPr>
                <w:bCs/>
                <w:sz w:val="22"/>
                <w:szCs w:val="22"/>
              </w:rPr>
              <w:t>0 days upon contract signing</w:t>
            </w:r>
          </w:p>
        </w:tc>
      </w:tr>
      <w:tr w:rsidR="0059759A" w:rsidRPr="00D7724A" w14:paraId="07440267" w14:textId="0048FB01" w:rsidTr="0059759A">
        <w:trPr>
          <w:cantSplit/>
          <w:trHeight w:val="17"/>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2CFAC" w14:textId="77777777" w:rsidR="0059759A" w:rsidRPr="00D7724A" w:rsidRDefault="0059759A" w:rsidP="00D7724A">
            <w:pPr>
              <w:widowControl w:val="0"/>
              <w:overflowPunct w:val="0"/>
              <w:adjustRightInd w:val="0"/>
              <w:contextualSpacing/>
              <w:jc w:val="center"/>
              <w:rPr>
                <w:kern w:val="28"/>
                <w:sz w:val="22"/>
                <w:szCs w:val="22"/>
              </w:rPr>
            </w:pPr>
            <w:r w:rsidRPr="00D7724A">
              <w:rPr>
                <w:kern w:val="28"/>
                <w:sz w:val="22"/>
                <w:szCs w:val="22"/>
              </w:rPr>
              <w:t>3.</w:t>
            </w:r>
          </w:p>
        </w:tc>
        <w:tc>
          <w:tcPr>
            <w:tcW w:w="5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5CADC" w14:textId="6B19C546" w:rsidR="0059759A" w:rsidRPr="00AF1CF4" w:rsidRDefault="0059759A" w:rsidP="00D7724A">
            <w:pPr>
              <w:tabs>
                <w:tab w:val="left" w:pos="851"/>
                <w:tab w:val="left" w:pos="1080"/>
                <w:tab w:val="left" w:pos="1701"/>
                <w:tab w:val="left" w:pos="2552"/>
                <w:tab w:val="left" w:pos="3402"/>
              </w:tabs>
              <w:rPr>
                <w:bCs/>
                <w:sz w:val="22"/>
                <w:szCs w:val="22"/>
              </w:rPr>
            </w:pPr>
            <w:r w:rsidRPr="006B2A3A">
              <w:rPr>
                <w:sz w:val="22"/>
                <w:szCs w:val="22"/>
              </w:rPr>
              <w:t>Report on the proposal of internal procedures of the OIS</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41771" w14:textId="13CB661E" w:rsidR="0059759A" w:rsidRPr="00D7724A" w:rsidRDefault="0059759A" w:rsidP="00D7724A">
            <w:pPr>
              <w:tabs>
                <w:tab w:val="left" w:pos="1080"/>
                <w:tab w:val="left" w:pos="1701"/>
                <w:tab w:val="left" w:pos="2552"/>
                <w:tab w:val="left" w:pos="3402"/>
              </w:tabs>
              <w:jc w:val="center"/>
              <w:rPr>
                <w:bCs/>
                <w:sz w:val="22"/>
                <w:szCs w:val="22"/>
              </w:rPr>
            </w:pPr>
            <w:r>
              <w:rPr>
                <w:bCs/>
                <w:sz w:val="22"/>
                <w:szCs w:val="22"/>
              </w:rPr>
              <w:t>11</w:t>
            </w:r>
            <w:r w:rsidRPr="00D7724A">
              <w:rPr>
                <w:bCs/>
                <w:sz w:val="22"/>
                <w:szCs w:val="22"/>
              </w:rPr>
              <w:t>0 days upon contract signing</w:t>
            </w:r>
          </w:p>
        </w:tc>
      </w:tr>
      <w:tr w:rsidR="0059759A" w:rsidRPr="00D7724A" w14:paraId="350E49E6" w14:textId="35ACFD29" w:rsidTr="0059759A">
        <w:trPr>
          <w:cantSplit/>
          <w:trHeight w:val="17"/>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CCD4F" w14:textId="77777777" w:rsidR="0059759A" w:rsidRPr="00D7724A" w:rsidRDefault="0059759A" w:rsidP="00D7724A">
            <w:pPr>
              <w:widowControl w:val="0"/>
              <w:overflowPunct w:val="0"/>
              <w:adjustRightInd w:val="0"/>
              <w:contextualSpacing/>
              <w:jc w:val="center"/>
              <w:rPr>
                <w:kern w:val="28"/>
                <w:sz w:val="22"/>
                <w:szCs w:val="22"/>
              </w:rPr>
            </w:pPr>
            <w:r w:rsidRPr="00D7724A">
              <w:rPr>
                <w:kern w:val="28"/>
                <w:sz w:val="22"/>
                <w:szCs w:val="22"/>
              </w:rPr>
              <w:t>4.</w:t>
            </w:r>
          </w:p>
        </w:tc>
        <w:tc>
          <w:tcPr>
            <w:tcW w:w="5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D29C4" w14:textId="5CD96E0B" w:rsidR="0059759A" w:rsidRPr="00D7724A" w:rsidRDefault="0059759A" w:rsidP="00D7724A">
            <w:pPr>
              <w:tabs>
                <w:tab w:val="left" w:pos="851"/>
                <w:tab w:val="left" w:pos="1080"/>
                <w:tab w:val="left" w:pos="1701"/>
                <w:tab w:val="left" w:pos="2552"/>
                <w:tab w:val="left" w:pos="3402"/>
              </w:tabs>
              <w:rPr>
                <w:bCs/>
                <w:sz w:val="22"/>
                <w:szCs w:val="22"/>
              </w:rPr>
            </w:pPr>
            <w:r>
              <w:rPr>
                <w:bCs/>
                <w:sz w:val="22"/>
                <w:szCs w:val="22"/>
              </w:rPr>
              <w:t>Report on identified major public stakeholders essential to the work of OIS</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8046B" w14:textId="26E7A4FD" w:rsidR="0059759A" w:rsidRPr="00D7724A" w:rsidRDefault="0059759A" w:rsidP="00D7724A">
            <w:pPr>
              <w:tabs>
                <w:tab w:val="left" w:pos="1080"/>
                <w:tab w:val="left" w:pos="1701"/>
                <w:tab w:val="left" w:pos="2552"/>
                <w:tab w:val="left" w:pos="3402"/>
              </w:tabs>
              <w:jc w:val="center"/>
              <w:rPr>
                <w:bCs/>
                <w:sz w:val="22"/>
                <w:szCs w:val="22"/>
              </w:rPr>
            </w:pPr>
            <w:r>
              <w:rPr>
                <w:bCs/>
                <w:sz w:val="22"/>
                <w:szCs w:val="22"/>
              </w:rPr>
              <w:t>15</w:t>
            </w:r>
            <w:r w:rsidRPr="00D7724A">
              <w:rPr>
                <w:bCs/>
                <w:sz w:val="22"/>
                <w:szCs w:val="22"/>
              </w:rPr>
              <w:t>0 days upon contract signing</w:t>
            </w:r>
          </w:p>
        </w:tc>
      </w:tr>
      <w:tr w:rsidR="0059759A" w:rsidRPr="00D7724A" w14:paraId="065A2A0F" w14:textId="77777777" w:rsidTr="0059759A">
        <w:trPr>
          <w:cantSplit/>
          <w:trHeight w:val="17"/>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D712C" w14:textId="08ADF86C" w:rsidR="0059759A" w:rsidRPr="00D7724A" w:rsidRDefault="0059759A" w:rsidP="00D7724A">
            <w:pPr>
              <w:widowControl w:val="0"/>
              <w:overflowPunct w:val="0"/>
              <w:adjustRightInd w:val="0"/>
              <w:contextualSpacing/>
              <w:jc w:val="center"/>
              <w:rPr>
                <w:kern w:val="28"/>
                <w:sz w:val="22"/>
                <w:szCs w:val="22"/>
              </w:rPr>
            </w:pPr>
            <w:r>
              <w:rPr>
                <w:kern w:val="28"/>
                <w:sz w:val="22"/>
                <w:szCs w:val="22"/>
              </w:rPr>
              <w:t>5.</w:t>
            </w:r>
          </w:p>
        </w:tc>
        <w:tc>
          <w:tcPr>
            <w:tcW w:w="5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B778F" w14:textId="6F6CD5F7" w:rsidR="0059759A" w:rsidRDefault="0059759A" w:rsidP="00D7724A">
            <w:pPr>
              <w:tabs>
                <w:tab w:val="left" w:pos="851"/>
                <w:tab w:val="left" w:pos="1080"/>
                <w:tab w:val="left" w:pos="1701"/>
                <w:tab w:val="left" w:pos="2552"/>
                <w:tab w:val="left" w:pos="3402"/>
              </w:tabs>
              <w:rPr>
                <w:bCs/>
                <w:sz w:val="22"/>
                <w:szCs w:val="22"/>
              </w:rPr>
            </w:pPr>
            <w:r>
              <w:rPr>
                <w:bCs/>
                <w:sz w:val="22"/>
                <w:szCs w:val="22"/>
              </w:rPr>
              <w:t>Report on identified major private stakeholders essential to the work of OIS</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662DF" w14:textId="616D9765" w:rsidR="0059759A" w:rsidRDefault="0059759A" w:rsidP="00D7724A">
            <w:pPr>
              <w:tabs>
                <w:tab w:val="left" w:pos="1080"/>
                <w:tab w:val="left" w:pos="1701"/>
                <w:tab w:val="left" w:pos="2552"/>
                <w:tab w:val="left" w:pos="3402"/>
              </w:tabs>
              <w:jc w:val="center"/>
              <w:rPr>
                <w:bCs/>
                <w:sz w:val="22"/>
                <w:szCs w:val="22"/>
              </w:rPr>
            </w:pPr>
            <w:r>
              <w:rPr>
                <w:bCs/>
                <w:sz w:val="22"/>
                <w:szCs w:val="22"/>
              </w:rPr>
              <w:t>18</w:t>
            </w:r>
            <w:r w:rsidRPr="00D7724A">
              <w:rPr>
                <w:bCs/>
                <w:sz w:val="22"/>
                <w:szCs w:val="22"/>
              </w:rPr>
              <w:t>0 days upon contract signing</w:t>
            </w:r>
          </w:p>
        </w:tc>
      </w:tr>
      <w:tr w:rsidR="0059759A" w:rsidRPr="00D7724A" w14:paraId="28A38227" w14:textId="77777777" w:rsidTr="0059759A">
        <w:trPr>
          <w:cantSplit/>
          <w:trHeight w:val="17"/>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1D97F" w14:textId="4FDC113B" w:rsidR="0059759A" w:rsidRDefault="0059759A" w:rsidP="00D7724A">
            <w:pPr>
              <w:widowControl w:val="0"/>
              <w:overflowPunct w:val="0"/>
              <w:adjustRightInd w:val="0"/>
              <w:contextualSpacing/>
              <w:jc w:val="center"/>
              <w:rPr>
                <w:kern w:val="28"/>
                <w:sz w:val="22"/>
                <w:szCs w:val="22"/>
              </w:rPr>
            </w:pPr>
            <w:r>
              <w:rPr>
                <w:kern w:val="28"/>
                <w:sz w:val="22"/>
                <w:szCs w:val="22"/>
              </w:rPr>
              <w:t>6.</w:t>
            </w:r>
          </w:p>
        </w:tc>
        <w:tc>
          <w:tcPr>
            <w:tcW w:w="5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19689" w14:textId="1D16F3EA" w:rsidR="0059759A" w:rsidRDefault="0059759A" w:rsidP="00D7724A">
            <w:pPr>
              <w:tabs>
                <w:tab w:val="left" w:pos="851"/>
                <w:tab w:val="left" w:pos="1080"/>
                <w:tab w:val="left" w:pos="1701"/>
                <w:tab w:val="left" w:pos="2552"/>
                <w:tab w:val="left" w:pos="3402"/>
              </w:tabs>
              <w:rPr>
                <w:bCs/>
                <w:sz w:val="22"/>
                <w:szCs w:val="22"/>
              </w:rPr>
            </w:pPr>
            <w:r>
              <w:rPr>
                <w:bCs/>
                <w:sz w:val="22"/>
                <w:szCs w:val="22"/>
              </w:rPr>
              <w:t>Report on the first operational quarter of the OIS with proposal of the corrective measures</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8BE7D" w14:textId="27B8647F" w:rsidR="0059759A" w:rsidRDefault="0059759A" w:rsidP="00D7724A">
            <w:pPr>
              <w:tabs>
                <w:tab w:val="left" w:pos="1080"/>
                <w:tab w:val="left" w:pos="1701"/>
                <w:tab w:val="left" w:pos="2552"/>
                <w:tab w:val="left" w:pos="3402"/>
              </w:tabs>
              <w:jc w:val="center"/>
              <w:rPr>
                <w:bCs/>
                <w:sz w:val="22"/>
                <w:szCs w:val="22"/>
              </w:rPr>
            </w:pPr>
            <w:r>
              <w:rPr>
                <w:bCs/>
                <w:sz w:val="22"/>
                <w:szCs w:val="22"/>
              </w:rPr>
              <w:t>21</w:t>
            </w:r>
            <w:r w:rsidRPr="00D7724A">
              <w:rPr>
                <w:bCs/>
                <w:sz w:val="22"/>
                <w:szCs w:val="22"/>
              </w:rPr>
              <w:t>0 days upon contract signing</w:t>
            </w:r>
          </w:p>
        </w:tc>
      </w:tr>
      <w:tr w:rsidR="0059759A" w:rsidRPr="00D7724A" w14:paraId="2DEF3F20" w14:textId="77777777" w:rsidTr="0059759A">
        <w:trPr>
          <w:cantSplit/>
          <w:trHeight w:val="17"/>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766BF" w14:textId="41D9F4FB" w:rsidR="0059759A" w:rsidRDefault="0059759A" w:rsidP="00D7724A">
            <w:pPr>
              <w:widowControl w:val="0"/>
              <w:overflowPunct w:val="0"/>
              <w:adjustRightInd w:val="0"/>
              <w:contextualSpacing/>
              <w:jc w:val="center"/>
              <w:rPr>
                <w:kern w:val="28"/>
                <w:sz w:val="22"/>
                <w:szCs w:val="22"/>
              </w:rPr>
            </w:pPr>
            <w:r>
              <w:rPr>
                <w:kern w:val="28"/>
                <w:sz w:val="22"/>
                <w:szCs w:val="22"/>
              </w:rPr>
              <w:t>7.</w:t>
            </w:r>
          </w:p>
        </w:tc>
        <w:tc>
          <w:tcPr>
            <w:tcW w:w="5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D8700" w14:textId="31DD3A8B" w:rsidR="0059759A" w:rsidRDefault="0059759A" w:rsidP="00D7724A">
            <w:pPr>
              <w:tabs>
                <w:tab w:val="left" w:pos="851"/>
                <w:tab w:val="left" w:pos="1080"/>
                <w:tab w:val="left" w:pos="1701"/>
                <w:tab w:val="left" w:pos="2552"/>
                <w:tab w:val="left" w:pos="3402"/>
              </w:tabs>
              <w:rPr>
                <w:bCs/>
                <w:sz w:val="22"/>
                <w:szCs w:val="22"/>
              </w:rPr>
            </w:pPr>
            <w:r>
              <w:rPr>
                <w:bCs/>
                <w:sz w:val="22"/>
                <w:szCs w:val="22"/>
              </w:rPr>
              <w:t>Roadmap for OIS development of until December 2026</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0EE21" w14:textId="1D3DA71D" w:rsidR="0059759A" w:rsidRDefault="0059759A" w:rsidP="00D7724A">
            <w:pPr>
              <w:tabs>
                <w:tab w:val="left" w:pos="1080"/>
                <w:tab w:val="left" w:pos="1701"/>
                <w:tab w:val="left" w:pos="2552"/>
                <w:tab w:val="left" w:pos="3402"/>
              </w:tabs>
              <w:jc w:val="center"/>
              <w:rPr>
                <w:bCs/>
                <w:sz w:val="22"/>
                <w:szCs w:val="22"/>
              </w:rPr>
            </w:pPr>
            <w:r>
              <w:rPr>
                <w:bCs/>
                <w:sz w:val="22"/>
                <w:szCs w:val="22"/>
              </w:rPr>
              <w:t>23</w:t>
            </w:r>
            <w:r w:rsidRPr="00D7724A">
              <w:rPr>
                <w:bCs/>
                <w:sz w:val="22"/>
                <w:szCs w:val="22"/>
              </w:rPr>
              <w:t>0 days upon contract signing</w:t>
            </w:r>
          </w:p>
        </w:tc>
      </w:tr>
    </w:tbl>
    <w:p w14:paraId="4B2F26A0" w14:textId="77777777" w:rsidR="00D075EF" w:rsidRPr="00D075EF" w:rsidRDefault="00D075EF" w:rsidP="0059759A">
      <w:pPr>
        <w:numPr>
          <w:ilvl w:val="0"/>
          <w:numId w:val="3"/>
        </w:numPr>
        <w:pBdr>
          <w:top w:val="nil"/>
          <w:left w:val="nil"/>
          <w:bottom w:val="nil"/>
          <w:right w:val="nil"/>
          <w:between w:val="nil"/>
        </w:pBdr>
        <w:spacing w:before="240" w:after="120"/>
        <w:ind w:left="714" w:hanging="357"/>
        <w:jc w:val="both"/>
        <w:rPr>
          <w:b/>
          <w:color w:val="000000"/>
          <w:sz w:val="22"/>
          <w:szCs w:val="22"/>
        </w:rPr>
      </w:pPr>
      <w:r w:rsidRPr="00D075EF">
        <w:rPr>
          <w:b/>
          <w:color w:val="000000"/>
          <w:sz w:val="22"/>
          <w:szCs w:val="22"/>
        </w:rPr>
        <w:t xml:space="preserve">Reporting requirements </w:t>
      </w:r>
    </w:p>
    <w:p w14:paraId="0018E336" w14:textId="161C29DA" w:rsidR="00D075EF" w:rsidRPr="0059759A" w:rsidRDefault="00D075EF" w:rsidP="00D075EF">
      <w:pPr>
        <w:pBdr>
          <w:top w:val="nil"/>
          <w:left w:val="nil"/>
          <w:bottom w:val="nil"/>
          <w:right w:val="nil"/>
          <w:between w:val="nil"/>
        </w:pBdr>
        <w:spacing w:after="120"/>
        <w:jc w:val="both"/>
        <w:rPr>
          <w:sz w:val="22"/>
          <w:szCs w:val="22"/>
        </w:rPr>
      </w:pPr>
      <w:r w:rsidRPr="0059759A">
        <w:rPr>
          <w:sz w:val="22"/>
          <w:szCs w:val="22"/>
        </w:rPr>
        <w:t>The Consultant will work under the overall supervision of the OITEG Director.</w:t>
      </w:r>
      <w:r w:rsidRPr="00D075EF">
        <w:rPr>
          <w:sz w:val="22"/>
          <w:szCs w:val="22"/>
        </w:rPr>
        <w:t xml:space="preserve"> </w:t>
      </w:r>
    </w:p>
    <w:p w14:paraId="55D132BB" w14:textId="77777777" w:rsidR="00D075EF" w:rsidRPr="0059759A" w:rsidRDefault="00D075EF" w:rsidP="0059759A">
      <w:pPr>
        <w:numPr>
          <w:ilvl w:val="0"/>
          <w:numId w:val="3"/>
        </w:numPr>
        <w:pBdr>
          <w:top w:val="nil"/>
          <w:left w:val="nil"/>
          <w:bottom w:val="nil"/>
          <w:right w:val="nil"/>
          <w:between w:val="nil"/>
        </w:pBdr>
        <w:spacing w:before="240" w:after="120"/>
        <w:ind w:left="714" w:hanging="357"/>
        <w:jc w:val="both"/>
        <w:rPr>
          <w:b/>
          <w:color w:val="000000"/>
          <w:sz w:val="22"/>
          <w:szCs w:val="22"/>
        </w:rPr>
      </w:pPr>
      <w:r w:rsidRPr="00D075EF">
        <w:rPr>
          <w:b/>
          <w:color w:val="000000"/>
          <w:sz w:val="22"/>
          <w:szCs w:val="22"/>
        </w:rPr>
        <w:t>Length</w:t>
      </w:r>
      <w:r w:rsidRPr="0059759A">
        <w:rPr>
          <w:b/>
          <w:color w:val="000000"/>
          <w:sz w:val="22"/>
          <w:szCs w:val="22"/>
        </w:rPr>
        <w:t xml:space="preserve"> of assignment</w:t>
      </w:r>
    </w:p>
    <w:p w14:paraId="55941EE7" w14:textId="7538E0AB" w:rsidR="00D075EF" w:rsidRPr="00D075EF" w:rsidRDefault="00D075EF" w:rsidP="00D075EF">
      <w:pPr>
        <w:pBdr>
          <w:top w:val="nil"/>
          <w:left w:val="nil"/>
          <w:bottom w:val="nil"/>
          <w:right w:val="nil"/>
          <w:between w:val="nil"/>
        </w:pBdr>
        <w:spacing w:after="120"/>
        <w:jc w:val="both"/>
        <w:rPr>
          <w:sz w:val="22"/>
          <w:szCs w:val="22"/>
        </w:rPr>
      </w:pPr>
      <w:r w:rsidRPr="00D075EF">
        <w:rPr>
          <w:sz w:val="22"/>
          <w:szCs w:val="22"/>
        </w:rPr>
        <w:t xml:space="preserve">The </w:t>
      </w:r>
      <w:r w:rsidRPr="0059759A">
        <w:rPr>
          <w:sz w:val="22"/>
          <w:szCs w:val="22"/>
        </w:rPr>
        <w:t>Consultant shall provide part-time services</w:t>
      </w:r>
      <w:r w:rsidR="00AF1CF4" w:rsidRPr="0059759A">
        <w:t xml:space="preserve"> </w:t>
      </w:r>
      <w:r w:rsidR="00AF1CF4" w:rsidRPr="0059759A">
        <w:rPr>
          <w:sz w:val="22"/>
          <w:szCs w:val="22"/>
        </w:rPr>
        <w:t>under lump sum Contract paid upon acceptance of deliverables.</w:t>
      </w:r>
      <w:r w:rsidRPr="0059759A">
        <w:rPr>
          <w:sz w:val="22"/>
          <w:szCs w:val="22"/>
        </w:rPr>
        <w:t xml:space="preserve"> The Consultant shall perform the Services until the Closing Date of the Project is May 31, 2026.</w:t>
      </w:r>
    </w:p>
    <w:p w14:paraId="2E726BC5" w14:textId="77777777" w:rsidR="00D075EF" w:rsidRPr="0059759A" w:rsidRDefault="00D075EF" w:rsidP="0059759A">
      <w:pPr>
        <w:numPr>
          <w:ilvl w:val="0"/>
          <w:numId w:val="3"/>
        </w:numPr>
        <w:pBdr>
          <w:top w:val="nil"/>
          <w:left w:val="nil"/>
          <w:bottom w:val="nil"/>
          <w:right w:val="nil"/>
          <w:between w:val="nil"/>
        </w:pBdr>
        <w:spacing w:before="240" w:after="120"/>
        <w:ind w:left="714" w:hanging="357"/>
        <w:jc w:val="both"/>
        <w:rPr>
          <w:b/>
          <w:color w:val="000000"/>
          <w:sz w:val="22"/>
          <w:szCs w:val="22"/>
        </w:rPr>
      </w:pPr>
      <w:r w:rsidRPr="0059759A">
        <w:rPr>
          <w:b/>
          <w:color w:val="000000"/>
          <w:sz w:val="22"/>
          <w:szCs w:val="22"/>
        </w:rPr>
        <w:t>Facilities to be provided to the Consultant</w:t>
      </w:r>
    </w:p>
    <w:p w14:paraId="5F4D364E" w14:textId="5AAA04BE" w:rsidR="00D075EF" w:rsidRPr="00D075EF" w:rsidRDefault="00D075EF" w:rsidP="00D075EF">
      <w:pPr>
        <w:pBdr>
          <w:top w:val="nil"/>
          <w:left w:val="nil"/>
          <w:bottom w:val="nil"/>
          <w:right w:val="nil"/>
          <w:between w:val="nil"/>
        </w:pBdr>
        <w:spacing w:after="120"/>
        <w:jc w:val="both"/>
        <w:rPr>
          <w:sz w:val="22"/>
          <w:szCs w:val="22"/>
        </w:rPr>
      </w:pPr>
      <w:r w:rsidRPr="00D075EF">
        <w:rPr>
          <w:sz w:val="22"/>
          <w:szCs w:val="22"/>
        </w:rPr>
        <w:t>OITEG will provide the Consultant with suitable office space and office equipment (PC, telephone, internet connection, etc.) and access to office services as required.</w:t>
      </w:r>
    </w:p>
    <w:p w14:paraId="30293A16" w14:textId="77777777" w:rsidR="00D075EF" w:rsidRPr="0059759A" w:rsidRDefault="00D075EF" w:rsidP="0059759A">
      <w:pPr>
        <w:numPr>
          <w:ilvl w:val="0"/>
          <w:numId w:val="3"/>
        </w:numPr>
        <w:pBdr>
          <w:top w:val="nil"/>
          <w:left w:val="nil"/>
          <w:bottom w:val="nil"/>
          <w:right w:val="nil"/>
          <w:between w:val="nil"/>
        </w:pBdr>
        <w:spacing w:before="240" w:after="120"/>
        <w:ind w:left="714" w:hanging="357"/>
        <w:jc w:val="both"/>
        <w:rPr>
          <w:b/>
          <w:color w:val="000000"/>
          <w:sz w:val="22"/>
          <w:szCs w:val="22"/>
        </w:rPr>
      </w:pPr>
      <w:r w:rsidRPr="0059759A">
        <w:rPr>
          <w:b/>
          <w:color w:val="000000"/>
          <w:sz w:val="22"/>
          <w:szCs w:val="22"/>
        </w:rPr>
        <w:t xml:space="preserve">Confidentiality </w:t>
      </w:r>
    </w:p>
    <w:p w14:paraId="38A6191D" w14:textId="77777777" w:rsidR="00D075EF" w:rsidRPr="00D075EF" w:rsidRDefault="00D075EF" w:rsidP="00D075EF">
      <w:pPr>
        <w:pBdr>
          <w:top w:val="nil"/>
          <w:left w:val="nil"/>
          <w:bottom w:val="nil"/>
          <w:right w:val="nil"/>
          <w:between w:val="nil"/>
        </w:pBdr>
        <w:spacing w:after="120"/>
        <w:jc w:val="both"/>
        <w:rPr>
          <w:sz w:val="22"/>
          <w:szCs w:val="22"/>
        </w:rPr>
      </w:pPr>
      <w:r w:rsidRPr="00D075EF">
        <w:rPr>
          <w:sz w:val="22"/>
          <w:szCs w:val="22"/>
        </w:rPr>
        <w:t>The Consultant undertakes to maintain confidentiality on all information that is not in the public domain and shall not be involved in another assignment that represents a conflict of interest to the prevailing assignment.</w:t>
      </w:r>
    </w:p>
    <w:p w14:paraId="571E2D13" w14:textId="77777777" w:rsidR="00D075EF" w:rsidRPr="00D075EF" w:rsidRDefault="00D075EF" w:rsidP="0059759A">
      <w:pPr>
        <w:numPr>
          <w:ilvl w:val="0"/>
          <w:numId w:val="3"/>
        </w:numPr>
        <w:pBdr>
          <w:top w:val="nil"/>
          <w:left w:val="nil"/>
          <w:bottom w:val="nil"/>
          <w:right w:val="nil"/>
          <w:between w:val="nil"/>
        </w:pBdr>
        <w:spacing w:before="240" w:after="120"/>
        <w:ind w:left="714" w:hanging="357"/>
        <w:jc w:val="both"/>
        <w:rPr>
          <w:b/>
          <w:color w:val="000000"/>
          <w:sz w:val="22"/>
          <w:szCs w:val="22"/>
        </w:rPr>
      </w:pPr>
      <w:r w:rsidRPr="00D075EF">
        <w:rPr>
          <w:b/>
          <w:color w:val="000000"/>
          <w:sz w:val="22"/>
          <w:szCs w:val="22"/>
        </w:rPr>
        <w:t>Qualifications</w:t>
      </w:r>
    </w:p>
    <w:p w14:paraId="3BB40CF1" w14:textId="77777777" w:rsidR="00D075EF" w:rsidRPr="00D075EF" w:rsidRDefault="00D075EF" w:rsidP="00D075EF">
      <w:pPr>
        <w:pBdr>
          <w:top w:val="nil"/>
          <w:left w:val="nil"/>
          <w:bottom w:val="nil"/>
          <w:right w:val="nil"/>
          <w:between w:val="nil"/>
        </w:pBdr>
        <w:spacing w:after="120"/>
        <w:jc w:val="both"/>
        <w:rPr>
          <w:color w:val="000000"/>
          <w:sz w:val="22"/>
          <w:szCs w:val="22"/>
        </w:rPr>
      </w:pPr>
      <w:r w:rsidRPr="00D075EF">
        <w:rPr>
          <w:color w:val="000000"/>
          <w:sz w:val="22"/>
          <w:szCs w:val="22"/>
        </w:rPr>
        <w:t xml:space="preserve">In </w:t>
      </w:r>
      <w:r w:rsidRPr="00D075EF">
        <w:rPr>
          <w:sz w:val="22"/>
          <w:szCs w:val="22"/>
        </w:rPr>
        <w:t>order</w:t>
      </w:r>
      <w:r w:rsidRPr="00D075EF">
        <w:rPr>
          <w:color w:val="000000"/>
          <w:sz w:val="22"/>
          <w:szCs w:val="22"/>
        </w:rPr>
        <w:t xml:space="preserve"> to be selected, the Consultant must possess, at the minimum, the following qualifications:</w:t>
      </w:r>
    </w:p>
    <w:p w14:paraId="056147A1" w14:textId="3B5CCB21" w:rsidR="00D075EF" w:rsidRPr="0059759A" w:rsidRDefault="00D075EF" w:rsidP="0059759A">
      <w:pPr>
        <w:pStyle w:val="NormalWeb"/>
        <w:numPr>
          <w:ilvl w:val="0"/>
          <w:numId w:val="4"/>
        </w:numPr>
        <w:rPr>
          <w:sz w:val="22"/>
          <w:szCs w:val="22"/>
        </w:rPr>
      </w:pPr>
      <w:r w:rsidRPr="0059759A">
        <w:rPr>
          <w:sz w:val="22"/>
          <w:szCs w:val="22"/>
          <w:lang w:val="en-US"/>
        </w:rPr>
        <w:t>Bachelor’s degree in information technologies, electrical engineering, or a related field</w:t>
      </w:r>
      <w:r w:rsidR="0059759A">
        <w:rPr>
          <w:sz w:val="22"/>
          <w:szCs w:val="22"/>
          <w:lang w:val="en-US"/>
        </w:rPr>
        <w:t>;</w:t>
      </w:r>
    </w:p>
    <w:p w14:paraId="1FCF7062" w14:textId="204881E1" w:rsidR="007B19FD" w:rsidRPr="0059759A" w:rsidRDefault="00D075EF" w:rsidP="0059759A">
      <w:pPr>
        <w:pStyle w:val="NormalWeb"/>
        <w:numPr>
          <w:ilvl w:val="0"/>
          <w:numId w:val="4"/>
        </w:numPr>
        <w:rPr>
          <w:sz w:val="22"/>
          <w:szCs w:val="22"/>
          <w:lang w:val="en-US"/>
        </w:rPr>
      </w:pPr>
      <w:r w:rsidRPr="0059759A">
        <w:rPr>
          <w:sz w:val="22"/>
          <w:szCs w:val="22"/>
        </w:rPr>
        <w:t>Possession of an international certificate in cybersecurity</w:t>
      </w:r>
      <w:r w:rsidR="001F4FAF" w:rsidRPr="0059759A">
        <w:rPr>
          <w:sz w:val="22"/>
          <w:szCs w:val="22"/>
        </w:rPr>
        <w:t xml:space="preserve"> is preferable</w:t>
      </w:r>
      <w:r w:rsidRPr="0059759A">
        <w:rPr>
          <w:sz w:val="22"/>
          <w:szCs w:val="22"/>
        </w:rPr>
        <w:t>;</w:t>
      </w:r>
    </w:p>
    <w:p w14:paraId="4C2A6B8E" w14:textId="6C1BC672" w:rsidR="00D075EF" w:rsidRPr="0059759A" w:rsidRDefault="001F4FAF" w:rsidP="0059759A">
      <w:pPr>
        <w:pStyle w:val="NormalWeb"/>
        <w:numPr>
          <w:ilvl w:val="0"/>
          <w:numId w:val="4"/>
        </w:numPr>
        <w:rPr>
          <w:sz w:val="22"/>
          <w:szCs w:val="22"/>
          <w:lang w:val="en-US"/>
        </w:rPr>
      </w:pPr>
      <w:r w:rsidRPr="0059759A">
        <w:rPr>
          <w:sz w:val="22"/>
          <w:szCs w:val="22"/>
          <w:lang w:val="en-US"/>
        </w:rPr>
        <w:t>E</w:t>
      </w:r>
      <w:r w:rsidR="00D075EF" w:rsidRPr="0059759A">
        <w:rPr>
          <w:sz w:val="22"/>
          <w:szCs w:val="22"/>
          <w:lang w:val="en-US"/>
        </w:rPr>
        <w:t>xperience in organization and management;</w:t>
      </w:r>
    </w:p>
    <w:p w14:paraId="126D0C57" w14:textId="08A5933B" w:rsidR="00D075EF" w:rsidRPr="0059759A" w:rsidRDefault="00D075EF" w:rsidP="0059759A">
      <w:pPr>
        <w:pStyle w:val="NormalWeb"/>
        <w:numPr>
          <w:ilvl w:val="0"/>
          <w:numId w:val="4"/>
        </w:numPr>
        <w:rPr>
          <w:sz w:val="22"/>
          <w:szCs w:val="22"/>
          <w:lang w:val="en-US"/>
        </w:rPr>
      </w:pPr>
      <w:r w:rsidRPr="0059759A">
        <w:rPr>
          <w:sz w:val="22"/>
          <w:szCs w:val="22"/>
          <w:lang w:val="en-US"/>
        </w:rPr>
        <w:t>Experience in implementing procedures and business solutions;</w:t>
      </w:r>
    </w:p>
    <w:p w14:paraId="7C7F32B4" w14:textId="295FC317" w:rsidR="00D075EF" w:rsidRPr="0059759A" w:rsidRDefault="00D075EF" w:rsidP="0059759A">
      <w:pPr>
        <w:pStyle w:val="NormalWeb"/>
        <w:numPr>
          <w:ilvl w:val="0"/>
          <w:numId w:val="4"/>
        </w:numPr>
        <w:rPr>
          <w:sz w:val="22"/>
          <w:szCs w:val="22"/>
          <w:lang w:val="en-US"/>
        </w:rPr>
      </w:pPr>
      <w:r w:rsidRPr="0059759A">
        <w:rPr>
          <w:sz w:val="22"/>
          <w:szCs w:val="22"/>
          <w:lang w:val="en-US"/>
        </w:rPr>
        <w:t>Experience in creating and implementing an academic program for the education, training</w:t>
      </w:r>
      <w:r w:rsidR="0059759A">
        <w:rPr>
          <w:sz w:val="22"/>
          <w:szCs w:val="22"/>
          <w:lang w:val="en-US"/>
        </w:rPr>
        <w:t>;</w:t>
      </w:r>
      <w:r w:rsidRPr="0059759A">
        <w:rPr>
          <w:sz w:val="22"/>
          <w:szCs w:val="22"/>
          <w:lang w:val="en-US"/>
        </w:rPr>
        <w:t xml:space="preserve"> and professional development of individuals working in digitalization</w:t>
      </w:r>
      <w:r w:rsidR="001F4FAF">
        <w:rPr>
          <w:sz w:val="22"/>
          <w:szCs w:val="22"/>
          <w:lang w:val="en-US"/>
        </w:rPr>
        <w:t xml:space="preserve"> is preferable</w:t>
      </w:r>
      <w:r w:rsidRPr="0059759A">
        <w:rPr>
          <w:sz w:val="22"/>
          <w:szCs w:val="22"/>
          <w:lang w:val="en-US"/>
        </w:rPr>
        <w:t>;</w:t>
      </w:r>
    </w:p>
    <w:p w14:paraId="36C92012" w14:textId="43C90DCD" w:rsidR="00D075EF" w:rsidRPr="0059759A" w:rsidRDefault="00D075EF" w:rsidP="0059759A">
      <w:pPr>
        <w:pStyle w:val="NormalWeb"/>
        <w:numPr>
          <w:ilvl w:val="0"/>
          <w:numId w:val="4"/>
        </w:numPr>
        <w:rPr>
          <w:sz w:val="22"/>
          <w:szCs w:val="22"/>
          <w:lang w:val="en-US"/>
        </w:rPr>
      </w:pPr>
      <w:r w:rsidRPr="0059759A">
        <w:rPr>
          <w:sz w:val="22"/>
          <w:szCs w:val="22"/>
          <w:lang w:val="en-US"/>
        </w:rPr>
        <w:t xml:space="preserve">Experience in cooperation with state </w:t>
      </w:r>
      <w:r w:rsidR="001F4FAF" w:rsidRPr="0059759A">
        <w:rPr>
          <w:sz w:val="22"/>
          <w:szCs w:val="22"/>
          <w:lang w:val="en-US"/>
        </w:rPr>
        <w:t xml:space="preserve">or private </w:t>
      </w:r>
      <w:r w:rsidRPr="0059759A">
        <w:rPr>
          <w:sz w:val="22"/>
          <w:szCs w:val="22"/>
          <w:lang w:val="en-US"/>
        </w:rPr>
        <w:t xml:space="preserve">institutions in defining and implementing </w:t>
      </w:r>
      <w:r w:rsidR="001F4FAF" w:rsidRPr="0059759A">
        <w:rPr>
          <w:sz w:val="22"/>
          <w:szCs w:val="22"/>
          <w:lang w:val="en-US"/>
        </w:rPr>
        <w:t xml:space="preserve">training or </w:t>
      </w:r>
      <w:r w:rsidRPr="0059759A">
        <w:rPr>
          <w:sz w:val="22"/>
          <w:szCs w:val="22"/>
          <w:lang w:val="en-US"/>
        </w:rPr>
        <w:t>academic program</w:t>
      </w:r>
      <w:r w:rsidR="001F4FAF" w:rsidRPr="0059759A">
        <w:rPr>
          <w:sz w:val="22"/>
          <w:szCs w:val="22"/>
          <w:lang w:val="en-US"/>
        </w:rPr>
        <w:t>s</w:t>
      </w:r>
      <w:r w:rsidRPr="0059759A">
        <w:rPr>
          <w:sz w:val="22"/>
          <w:szCs w:val="22"/>
          <w:lang w:val="en-US"/>
        </w:rPr>
        <w:t xml:space="preserve"> for the education of individuals involved in the implementation of information technologies in the public sector</w:t>
      </w:r>
      <w:r w:rsidR="001F4FAF">
        <w:rPr>
          <w:sz w:val="22"/>
          <w:szCs w:val="22"/>
          <w:lang w:val="en-US"/>
        </w:rPr>
        <w:t>, is preferable</w:t>
      </w:r>
      <w:r w:rsidRPr="0059759A">
        <w:rPr>
          <w:sz w:val="22"/>
          <w:szCs w:val="22"/>
          <w:lang w:val="en-US"/>
        </w:rPr>
        <w:t>;</w:t>
      </w:r>
    </w:p>
    <w:p w14:paraId="0F54FB74" w14:textId="0A833098" w:rsidR="00D075EF" w:rsidRPr="0059759A" w:rsidRDefault="001F4FAF" w:rsidP="0059759A">
      <w:pPr>
        <w:pStyle w:val="NormalWeb"/>
        <w:numPr>
          <w:ilvl w:val="0"/>
          <w:numId w:val="4"/>
        </w:numPr>
        <w:rPr>
          <w:sz w:val="22"/>
          <w:szCs w:val="22"/>
          <w:lang w:val="en-US"/>
        </w:rPr>
      </w:pPr>
      <w:r w:rsidRPr="0059759A">
        <w:rPr>
          <w:sz w:val="22"/>
          <w:szCs w:val="22"/>
          <w:lang w:val="en-US"/>
        </w:rPr>
        <w:t>Experience in</w:t>
      </w:r>
      <w:r w:rsidR="00D075EF" w:rsidRPr="0059759A">
        <w:rPr>
          <w:sz w:val="22"/>
          <w:szCs w:val="22"/>
          <w:lang w:val="en-US"/>
        </w:rPr>
        <w:t xml:space="preserve"> assessing the quality of education, training, and professional development programs for individuals working in digitalization</w:t>
      </w:r>
      <w:r w:rsidRPr="0059759A">
        <w:rPr>
          <w:sz w:val="22"/>
          <w:szCs w:val="22"/>
          <w:lang w:val="en-US"/>
        </w:rPr>
        <w:t xml:space="preserve"> is an asset</w:t>
      </w:r>
      <w:r w:rsidR="00D075EF" w:rsidRPr="0059759A">
        <w:rPr>
          <w:sz w:val="22"/>
          <w:szCs w:val="22"/>
          <w:lang w:val="en-US"/>
        </w:rPr>
        <w:t>;</w:t>
      </w:r>
    </w:p>
    <w:p w14:paraId="5418D45C" w14:textId="7C8CDA49" w:rsidR="001F4FAF" w:rsidRPr="0059759A" w:rsidRDefault="00D075EF" w:rsidP="0059759A">
      <w:pPr>
        <w:pStyle w:val="NormalWeb"/>
        <w:numPr>
          <w:ilvl w:val="0"/>
          <w:numId w:val="4"/>
        </w:numPr>
        <w:rPr>
          <w:sz w:val="22"/>
          <w:szCs w:val="22"/>
        </w:rPr>
      </w:pPr>
      <w:r w:rsidRPr="0059759A">
        <w:rPr>
          <w:sz w:val="22"/>
          <w:szCs w:val="22"/>
          <w:lang w:val="en-US"/>
        </w:rPr>
        <w:t>Participating in domestic and international projects</w:t>
      </w:r>
      <w:r w:rsidR="0059759A">
        <w:rPr>
          <w:sz w:val="22"/>
          <w:szCs w:val="22"/>
          <w:lang w:val="en-US"/>
        </w:rPr>
        <w:t>;</w:t>
      </w:r>
    </w:p>
    <w:p w14:paraId="468B417D" w14:textId="6DBC0842" w:rsidR="00D075EF" w:rsidRPr="0059759A" w:rsidRDefault="001F4FAF" w:rsidP="0059759A">
      <w:pPr>
        <w:pStyle w:val="NormalWeb"/>
        <w:numPr>
          <w:ilvl w:val="0"/>
          <w:numId w:val="4"/>
        </w:numPr>
        <w:rPr>
          <w:sz w:val="22"/>
          <w:szCs w:val="22"/>
          <w:lang w:val="en-US"/>
        </w:rPr>
      </w:pPr>
      <w:r w:rsidRPr="000C7324">
        <w:rPr>
          <w:sz w:val="22"/>
          <w:szCs w:val="22"/>
          <w:lang w:val="en-US"/>
        </w:rPr>
        <w:t>Good knowledge of written and spoken English and Serbian</w:t>
      </w:r>
      <w:r w:rsidR="0059759A">
        <w:rPr>
          <w:sz w:val="22"/>
          <w:szCs w:val="22"/>
          <w:lang w:val="en-US"/>
        </w:rPr>
        <w:t>.</w:t>
      </w:r>
    </w:p>
    <w:p w14:paraId="48053EC8" w14:textId="77777777" w:rsidR="00D075EF" w:rsidRPr="00D075EF" w:rsidRDefault="00D075EF" w:rsidP="0059759A">
      <w:pPr>
        <w:keepNext/>
        <w:numPr>
          <w:ilvl w:val="0"/>
          <w:numId w:val="3"/>
        </w:numPr>
        <w:pBdr>
          <w:top w:val="nil"/>
          <w:left w:val="nil"/>
          <w:bottom w:val="nil"/>
          <w:right w:val="nil"/>
          <w:between w:val="nil"/>
        </w:pBdr>
        <w:spacing w:before="240" w:after="120"/>
        <w:ind w:left="714" w:hanging="357"/>
        <w:jc w:val="both"/>
        <w:rPr>
          <w:b/>
          <w:color w:val="000000"/>
          <w:sz w:val="22"/>
          <w:szCs w:val="22"/>
        </w:rPr>
      </w:pPr>
      <w:r w:rsidRPr="00D075EF">
        <w:rPr>
          <w:b/>
          <w:color w:val="000000"/>
          <w:sz w:val="22"/>
          <w:szCs w:val="22"/>
        </w:rPr>
        <w:lastRenderedPageBreak/>
        <w:t xml:space="preserve">Selection of the Consultant </w:t>
      </w:r>
    </w:p>
    <w:p w14:paraId="0C46629D" w14:textId="30F9B08C" w:rsidR="00D075EF" w:rsidRPr="00D075EF" w:rsidRDefault="00D075EF" w:rsidP="00D075EF">
      <w:pPr>
        <w:pBdr>
          <w:top w:val="nil"/>
          <w:left w:val="nil"/>
          <w:bottom w:val="nil"/>
          <w:right w:val="nil"/>
          <w:between w:val="nil"/>
        </w:pBdr>
        <w:spacing w:after="120"/>
        <w:jc w:val="both"/>
        <w:rPr>
          <w:color w:val="000000"/>
          <w:sz w:val="22"/>
          <w:szCs w:val="22"/>
        </w:rPr>
      </w:pPr>
      <w:r w:rsidRPr="00D075EF">
        <w:rPr>
          <w:color w:val="000000"/>
          <w:sz w:val="22"/>
          <w:szCs w:val="22"/>
        </w:rPr>
        <w:t xml:space="preserve">A Consultant will be selected in accordance with the </w:t>
      </w:r>
      <w:r w:rsidR="00AF1CF4" w:rsidRPr="0059759A">
        <w:rPr>
          <w:color w:val="000000"/>
          <w:sz w:val="22"/>
          <w:szCs w:val="22"/>
        </w:rPr>
        <w:t>Open</w:t>
      </w:r>
      <w:r w:rsidR="00AF1CF4" w:rsidRPr="00D075EF">
        <w:rPr>
          <w:color w:val="000000"/>
          <w:sz w:val="22"/>
          <w:szCs w:val="22"/>
        </w:rPr>
        <w:t xml:space="preserve"> </w:t>
      </w:r>
      <w:r w:rsidRPr="00D075EF">
        <w:rPr>
          <w:color w:val="000000"/>
          <w:sz w:val="22"/>
          <w:szCs w:val="22"/>
        </w:rPr>
        <w:t>Competitive Selection of Individual Consultants as set out in the WB Procurement Regulations for IPF Borrowers (July 2016, Revised November 2017 and August 2018).</w:t>
      </w:r>
    </w:p>
    <w:p w14:paraId="0341E05B" w14:textId="77777777" w:rsidR="00D075EF" w:rsidRPr="00D075EF" w:rsidRDefault="00D075EF" w:rsidP="00D075EF">
      <w:pPr>
        <w:pBdr>
          <w:top w:val="nil"/>
          <w:left w:val="nil"/>
          <w:bottom w:val="nil"/>
          <w:right w:val="nil"/>
          <w:between w:val="nil"/>
        </w:pBdr>
        <w:spacing w:after="120"/>
        <w:jc w:val="both"/>
        <w:rPr>
          <w:color w:val="000000"/>
          <w:sz w:val="22"/>
          <w:szCs w:val="22"/>
        </w:rPr>
      </w:pPr>
    </w:p>
    <w:p w14:paraId="1148A2D5" w14:textId="77777777" w:rsidR="00D075EF" w:rsidRPr="00D075EF" w:rsidRDefault="00D075EF" w:rsidP="00D075EF">
      <w:pPr>
        <w:pBdr>
          <w:top w:val="nil"/>
          <w:left w:val="nil"/>
          <w:bottom w:val="nil"/>
          <w:right w:val="nil"/>
          <w:between w:val="nil"/>
        </w:pBdr>
        <w:spacing w:after="120"/>
        <w:jc w:val="both"/>
        <w:rPr>
          <w:color w:val="000000"/>
          <w:sz w:val="22"/>
          <w:szCs w:val="22"/>
        </w:rPr>
      </w:pPr>
      <w:r w:rsidRPr="00D075EF">
        <w:rPr>
          <w:color w:val="000000"/>
          <w:sz w:val="22"/>
          <w:szCs w:val="22"/>
        </w:rPr>
        <w:t>The evaluation criteria for this assignment are:</w:t>
      </w:r>
    </w:p>
    <w:p w14:paraId="2A9B7975" w14:textId="77777777" w:rsidR="00D075EF" w:rsidRPr="00D075EF" w:rsidRDefault="00D075EF" w:rsidP="00D075EF">
      <w:pPr>
        <w:pBdr>
          <w:top w:val="nil"/>
          <w:left w:val="nil"/>
          <w:bottom w:val="nil"/>
          <w:right w:val="nil"/>
          <w:between w:val="nil"/>
        </w:pBdr>
        <w:spacing w:after="120"/>
        <w:jc w:val="both"/>
        <w:rPr>
          <w:color w:val="000000"/>
          <w:sz w:val="22"/>
          <w:szCs w:val="22"/>
        </w:rPr>
      </w:pPr>
    </w:p>
    <w:p w14:paraId="298F5133" w14:textId="77777777" w:rsidR="00D075EF" w:rsidRPr="00D075EF" w:rsidRDefault="00D075EF" w:rsidP="00D075EF">
      <w:pPr>
        <w:pBdr>
          <w:top w:val="nil"/>
          <w:left w:val="nil"/>
          <w:bottom w:val="nil"/>
          <w:right w:val="nil"/>
          <w:between w:val="nil"/>
        </w:pBdr>
        <w:spacing w:after="120"/>
        <w:jc w:val="both"/>
        <w:rPr>
          <w:color w:val="000000"/>
          <w:sz w:val="22"/>
          <w:szCs w:val="22"/>
        </w:rPr>
      </w:pPr>
      <w:r w:rsidRPr="00D075EF">
        <w:rPr>
          <w:color w:val="000000"/>
          <w:sz w:val="22"/>
          <w:szCs w:val="22"/>
        </w:rPr>
        <w:t xml:space="preserve">•             Specific Experience relevant to the Assignment                                 </w:t>
      </w:r>
      <w:r w:rsidRPr="00D075EF">
        <w:rPr>
          <w:color w:val="000000"/>
          <w:sz w:val="22"/>
          <w:szCs w:val="22"/>
        </w:rPr>
        <w:tab/>
        <w:t>(60) Points)</w:t>
      </w:r>
    </w:p>
    <w:p w14:paraId="7A2AE73E" w14:textId="77777777" w:rsidR="00D075EF" w:rsidRPr="00D075EF" w:rsidRDefault="00D075EF" w:rsidP="00D075EF">
      <w:pPr>
        <w:pBdr>
          <w:top w:val="nil"/>
          <w:left w:val="nil"/>
          <w:bottom w:val="nil"/>
          <w:right w:val="nil"/>
          <w:between w:val="nil"/>
        </w:pBdr>
        <w:spacing w:after="120"/>
        <w:jc w:val="both"/>
        <w:rPr>
          <w:color w:val="000000"/>
          <w:sz w:val="22"/>
          <w:szCs w:val="22"/>
        </w:rPr>
      </w:pPr>
      <w:r w:rsidRPr="00D075EF">
        <w:rPr>
          <w:color w:val="000000"/>
          <w:sz w:val="22"/>
          <w:szCs w:val="22"/>
        </w:rPr>
        <w:t xml:space="preserve">•             Qualifications and Competence relevant to the Assignment          </w:t>
      </w:r>
      <w:r w:rsidRPr="00D075EF">
        <w:rPr>
          <w:color w:val="000000"/>
          <w:sz w:val="22"/>
          <w:szCs w:val="22"/>
        </w:rPr>
        <w:tab/>
        <w:t>(40) Points).</w:t>
      </w:r>
    </w:p>
    <w:p w14:paraId="5AF62DEF" w14:textId="77777777" w:rsidR="00D075EF" w:rsidRPr="00D075EF" w:rsidRDefault="00D075EF" w:rsidP="00D075EF">
      <w:pPr>
        <w:pBdr>
          <w:top w:val="nil"/>
          <w:left w:val="nil"/>
          <w:bottom w:val="nil"/>
          <w:right w:val="nil"/>
          <w:between w:val="nil"/>
        </w:pBdr>
        <w:spacing w:after="120"/>
        <w:jc w:val="both"/>
        <w:rPr>
          <w:b/>
          <w:color w:val="000000"/>
          <w:sz w:val="22"/>
          <w:szCs w:val="22"/>
        </w:rPr>
      </w:pPr>
      <w:r w:rsidRPr="00D075EF">
        <w:rPr>
          <w:b/>
          <w:color w:val="000000"/>
          <w:sz w:val="22"/>
          <w:szCs w:val="22"/>
        </w:rPr>
        <w:t>Conflict of Interest</w:t>
      </w:r>
    </w:p>
    <w:p w14:paraId="314CFFC5" w14:textId="77777777" w:rsidR="00D075EF" w:rsidRPr="00D075EF" w:rsidRDefault="00D075EF" w:rsidP="00D075EF">
      <w:pPr>
        <w:pBdr>
          <w:top w:val="nil"/>
          <w:left w:val="nil"/>
          <w:bottom w:val="nil"/>
          <w:right w:val="nil"/>
          <w:between w:val="nil"/>
        </w:pBdr>
        <w:spacing w:after="120"/>
        <w:jc w:val="both"/>
        <w:rPr>
          <w:sz w:val="22"/>
          <w:szCs w:val="22"/>
        </w:rPr>
      </w:pPr>
      <w:r w:rsidRPr="00D075EF">
        <w:rPr>
          <w:sz w:val="22"/>
          <w:szCs w:val="22"/>
        </w:rPr>
        <w:t>The engaged Consultant must not be involved in any other related activity to this Project.</w:t>
      </w:r>
    </w:p>
    <w:p w14:paraId="05EABB96" w14:textId="77777777" w:rsidR="00716379" w:rsidRPr="00D075EF" w:rsidRDefault="00716379"/>
    <w:sectPr w:rsidR="00716379" w:rsidRPr="00D075EF">
      <w:headerReference w:type="default" r:id="rId7"/>
      <w:footerReference w:type="even" r:id="rId8"/>
      <w:footerReference w:type="default" r:id="rId9"/>
      <w:footerReference w:type="first" r:id="rId10"/>
      <w:pgSz w:w="11894" w:h="16834"/>
      <w:pgMar w:top="851" w:right="1440" w:bottom="851" w:left="1440"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86C3A" w14:textId="77777777" w:rsidR="00431A19" w:rsidRDefault="00431A19">
      <w:r>
        <w:separator/>
      </w:r>
    </w:p>
  </w:endnote>
  <w:endnote w:type="continuationSeparator" w:id="0">
    <w:p w14:paraId="79EA5445" w14:textId="77777777" w:rsidR="00431A19" w:rsidRDefault="0043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D32C" w14:textId="77777777" w:rsidR="00BA5F4D" w:rsidRDefault="007441C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1660424" w14:textId="77777777" w:rsidR="00BA5F4D" w:rsidRDefault="00431A19">
    <w:pPr>
      <w:pBdr>
        <w:top w:val="nil"/>
        <w:left w:val="nil"/>
        <w:bottom w:val="nil"/>
        <w:right w:val="nil"/>
        <w:between w:val="nil"/>
      </w:pBdr>
      <w:tabs>
        <w:tab w:val="center" w:pos="4320"/>
        <w:tab w:val="right" w:pos="8640"/>
      </w:tabs>
      <w:ind w:right="360"/>
      <w:rPr>
        <w:color w:val="000000"/>
      </w:rPr>
    </w:pPr>
  </w:p>
  <w:p w14:paraId="71B9CC04" w14:textId="77777777" w:rsidR="00BA5F4D" w:rsidRDefault="00431A19"/>
  <w:p w14:paraId="7FD4A7DD" w14:textId="77777777" w:rsidR="00BA5F4D" w:rsidRDefault="00431A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F9D8" w14:textId="65BEC330" w:rsidR="00BA5F4D" w:rsidRDefault="007441CB">
    <w:pPr>
      <w:pBdr>
        <w:top w:val="nil"/>
        <w:left w:val="nil"/>
        <w:bottom w:val="nil"/>
        <w:right w:val="nil"/>
        <w:between w:val="nil"/>
      </w:pBdr>
      <w:tabs>
        <w:tab w:val="center" w:pos="4320"/>
        <w:tab w:val="right" w:pos="8640"/>
      </w:tabs>
      <w:jc w:val="right"/>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separate"/>
    </w:r>
    <w:r w:rsidR="00CC40D0">
      <w:rPr>
        <w:rFonts w:ascii="Open Sans" w:eastAsia="Open Sans" w:hAnsi="Open Sans" w:cs="Open Sans"/>
        <w:noProof/>
        <w:color w:val="000000"/>
        <w:sz w:val="20"/>
        <w:szCs w:val="20"/>
      </w:rPr>
      <w:t>4</w:t>
    </w:r>
    <w:r>
      <w:rPr>
        <w:rFonts w:ascii="Open Sans" w:eastAsia="Open Sans" w:hAnsi="Open Sans" w:cs="Open Sans"/>
        <w:color w:val="000000"/>
        <w:sz w:val="20"/>
        <w:szCs w:val="20"/>
      </w:rPr>
      <w:fldChar w:fldCharType="end"/>
    </w:r>
  </w:p>
  <w:p w14:paraId="2C27AC56" w14:textId="77777777" w:rsidR="00BA5F4D" w:rsidRDefault="00431A19">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p>
  <w:p w14:paraId="090B230E" w14:textId="77777777" w:rsidR="00BA5F4D" w:rsidRDefault="00431A19"/>
  <w:p w14:paraId="0B4C9253" w14:textId="77777777" w:rsidR="00BA5F4D" w:rsidRDefault="00431A1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A567" w14:textId="77777777" w:rsidR="00BA5F4D" w:rsidRDefault="007441CB">
    <w:pPr>
      <w:pBdr>
        <w:top w:val="nil"/>
        <w:left w:val="nil"/>
        <w:bottom w:val="nil"/>
        <w:right w:val="nil"/>
        <w:between w:val="nil"/>
      </w:pBdr>
      <w:tabs>
        <w:tab w:val="center" w:pos="4320"/>
        <w:tab w:val="right" w:pos="8640"/>
      </w:tabs>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end"/>
    </w:r>
  </w:p>
  <w:p w14:paraId="0EDE055C" w14:textId="77777777" w:rsidR="00BA5F4D" w:rsidRDefault="00431A1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D10F7" w14:textId="77777777" w:rsidR="00431A19" w:rsidRDefault="00431A19">
      <w:r>
        <w:separator/>
      </w:r>
    </w:p>
  </w:footnote>
  <w:footnote w:type="continuationSeparator" w:id="0">
    <w:p w14:paraId="08D4A391" w14:textId="77777777" w:rsidR="00431A19" w:rsidRDefault="0043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E927" w14:textId="77777777" w:rsidR="00BA5F4D" w:rsidRDefault="00431A19">
    <w:pPr>
      <w:pBdr>
        <w:top w:val="nil"/>
        <w:left w:val="nil"/>
        <w:bottom w:val="nil"/>
        <w:right w:val="nil"/>
        <w:between w:val="nil"/>
      </w:pBdr>
      <w:tabs>
        <w:tab w:val="center" w:pos="4320"/>
        <w:tab w:val="right" w:pos="8640"/>
        <w:tab w:val="center" w:pos="4507"/>
      </w:tabs>
      <w:rPr>
        <w:color w:val="000000"/>
      </w:rPr>
    </w:pPr>
  </w:p>
  <w:p w14:paraId="0E896D0A" w14:textId="77777777" w:rsidR="00BA5F4D" w:rsidRDefault="00431A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3BB6"/>
    <w:multiLevelType w:val="multilevel"/>
    <w:tmpl w:val="CA607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3E7289"/>
    <w:multiLevelType w:val="multilevel"/>
    <w:tmpl w:val="614C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F7E37"/>
    <w:multiLevelType w:val="multilevel"/>
    <w:tmpl w:val="AB08C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9F0648"/>
    <w:multiLevelType w:val="multilevel"/>
    <w:tmpl w:val="6F2C6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EF"/>
    <w:rsid w:val="001F4FAF"/>
    <w:rsid w:val="002656D0"/>
    <w:rsid w:val="00290304"/>
    <w:rsid w:val="00431A19"/>
    <w:rsid w:val="004D4B47"/>
    <w:rsid w:val="00590BF6"/>
    <w:rsid w:val="0059759A"/>
    <w:rsid w:val="00716379"/>
    <w:rsid w:val="007441CB"/>
    <w:rsid w:val="007B19FD"/>
    <w:rsid w:val="007B4925"/>
    <w:rsid w:val="009F79E2"/>
    <w:rsid w:val="00AF1CF4"/>
    <w:rsid w:val="00B63D7F"/>
    <w:rsid w:val="00C0168C"/>
    <w:rsid w:val="00CC40D0"/>
    <w:rsid w:val="00D075EF"/>
    <w:rsid w:val="00D7724A"/>
    <w:rsid w:val="00DF3CD0"/>
    <w:rsid w:val="00E6439C"/>
    <w:rsid w:val="00FD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3852"/>
  <w15:chartTrackingRefBased/>
  <w15:docId w15:val="{F72A4FA3-0E46-4F9E-9F78-C9B254CA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5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D075EF"/>
  </w:style>
  <w:style w:type="paragraph" w:styleId="NormalWeb">
    <w:name w:val="Normal (Web)"/>
    <w:basedOn w:val="Normal"/>
    <w:uiPriority w:val="99"/>
    <w:unhideWhenUsed/>
    <w:rsid w:val="00D075EF"/>
    <w:pPr>
      <w:spacing w:before="100" w:beforeAutospacing="1" w:after="100" w:afterAutospacing="1"/>
    </w:pPr>
    <w:rPr>
      <w:lang w:val="sr-Latn-RS" w:eastAsia="sr-Latn-RS"/>
    </w:rPr>
  </w:style>
  <w:style w:type="character" w:styleId="CommentReference">
    <w:name w:val="annotation reference"/>
    <w:basedOn w:val="DefaultParagraphFont"/>
    <w:uiPriority w:val="99"/>
    <w:semiHidden/>
    <w:unhideWhenUsed/>
    <w:rsid w:val="00D7724A"/>
    <w:rPr>
      <w:sz w:val="16"/>
      <w:szCs w:val="16"/>
    </w:rPr>
  </w:style>
  <w:style w:type="paragraph" w:styleId="CommentText">
    <w:name w:val="annotation text"/>
    <w:basedOn w:val="Normal"/>
    <w:link w:val="CommentTextChar"/>
    <w:uiPriority w:val="99"/>
    <w:semiHidden/>
    <w:unhideWhenUsed/>
    <w:rsid w:val="00D7724A"/>
    <w:rPr>
      <w:sz w:val="20"/>
      <w:szCs w:val="20"/>
    </w:rPr>
  </w:style>
  <w:style w:type="character" w:customStyle="1" w:styleId="CommentTextChar">
    <w:name w:val="Comment Text Char"/>
    <w:basedOn w:val="DefaultParagraphFont"/>
    <w:link w:val="CommentText"/>
    <w:uiPriority w:val="99"/>
    <w:semiHidden/>
    <w:rsid w:val="00D772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724A"/>
    <w:rPr>
      <w:b/>
      <w:bCs/>
    </w:rPr>
  </w:style>
  <w:style w:type="character" w:customStyle="1" w:styleId="CommentSubjectChar">
    <w:name w:val="Comment Subject Char"/>
    <w:basedOn w:val="CommentTextChar"/>
    <w:link w:val="CommentSubject"/>
    <w:uiPriority w:val="99"/>
    <w:semiHidden/>
    <w:rsid w:val="00D7724A"/>
    <w:rPr>
      <w:rFonts w:ascii="Times New Roman" w:eastAsia="Times New Roman" w:hAnsi="Times New Roman" w:cs="Times New Roman"/>
      <w:b/>
      <w:bCs/>
      <w:sz w:val="20"/>
      <w:szCs w:val="20"/>
    </w:rPr>
  </w:style>
  <w:style w:type="paragraph" w:styleId="Revision">
    <w:name w:val="Revision"/>
    <w:hidden/>
    <w:uiPriority w:val="99"/>
    <w:semiHidden/>
    <w:rsid w:val="0059759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Krejović</dc:creator>
  <cp:keywords/>
  <dc:description/>
  <cp:lastModifiedBy>Ljiljana Krejović</cp:lastModifiedBy>
  <cp:revision>2</cp:revision>
  <dcterms:created xsi:type="dcterms:W3CDTF">2025-08-12T08:03:00Z</dcterms:created>
  <dcterms:modified xsi:type="dcterms:W3CDTF">2025-08-12T08:03:00Z</dcterms:modified>
</cp:coreProperties>
</file>